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CAD6" w14:textId="7C94A52B" w:rsidR="007A63B2" w:rsidRDefault="00AC3620" w:rsidP="007A63B2">
      <w:pPr>
        <w:spacing w:line="240" w:lineRule="auto"/>
        <w:jc w:val="center"/>
        <w:rPr>
          <w:rFonts w:cs="Times New Roman"/>
          <w:b/>
          <w:szCs w:val="24"/>
        </w:rPr>
      </w:pPr>
      <w:r>
        <w:rPr>
          <w:rFonts w:cs="Times New Roman"/>
          <w:b/>
          <w:szCs w:val="24"/>
        </w:rPr>
        <w:t>PACS 3800-001 – Security Studies</w:t>
      </w:r>
    </w:p>
    <w:p w14:paraId="10756629" w14:textId="7FB81C6C" w:rsidR="007A63B2" w:rsidRPr="00D03B1F" w:rsidRDefault="00F7034E" w:rsidP="007A63B2">
      <w:pPr>
        <w:spacing w:line="240" w:lineRule="auto"/>
        <w:jc w:val="center"/>
        <w:rPr>
          <w:rFonts w:cs="Times New Roman"/>
          <w:szCs w:val="24"/>
        </w:rPr>
      </w:pPr>
      <w:r>
        <w:rPr>
          <w:rFonts w:cs="Times New Roman"/>
          <w:szCs w:val="24"/>
        </w:rPr>
        <w:t>Fall</w:t>
      </w:r>
      <w:r w:rsidR="007A63B2">
        <w:rPr>
          <w:rFonts w:cs="Times New Roman"/>
          <w:szCs w:val="24"/>
        </w:rPr>
        <w:t>, 202</w:t>
      </w:r>
      <w:r w:rsidR="00F63C3E">
        <w:rPr>
          <w:rFonts w:cs="Times New Roman"/>
          <w:szCs w:val="24"/>
        </w:rPr>
        <w:t>2</w:t>
      </w:r>
    </w:p>
    <w:p w14:paraId="02DCF463" w14:textId="4326C8E3" w:rsidR="007A63B2" w:rsidRDefault="007A63B2" w:rsidP="007A63B2">
      <w:pPr>
        <w:spacing w:line="240" w:lineRule="auto"/>
        <w:jc w:val="center"/>
        <w:rPr>
          <w:rFonts w:cs="Times New Roman"/>
          <w:szCs w:val="24"/>
        </w:rPr>
      </w:pPr>
      <w:r>
        <w:rPr>
          <w:rFonts w:cs="Times New Roman"/>
          <w:szCs w:val="24"/>
        </w:rPr>
        <w:t>Monday, Wednesday:</w:t>
      </w:r>
      <w:r w:rsidRPr="00C87B61">
        <w:rPr>
          <w:rFonts w:cs="Times New Roman"/>
          <w:szCs w:val="24"/>
        </w:rPr>
        <w:t xml:space="preserve"> </w:t>
      </w:r>
      <w:r w:rsidR="00A2144A">
        <w:rPr>
          <w:rFonts w:cs="Times New Roman"/>
          <w:szCs w:val="24"/>
        </w:rPr>
        <w:t>5</w:t>
      </w:r>
      <w:r w:rsidR="00963248">
        <w:rPr>
          <w:rFonts w:cs="Times New Roman"/>
          <w:szCs w:val="24"/>
        </w:rPr>
        <w:t>:05-</w:t>
      </w:r>
      <w:r w:rsidR="00A2144A">
        <w:rPr>
          <w:rFonts w:cs="Times New Roman"/>
          <w:szCs w:val="24"/>
        </w:rPr>
        <w:t>6:20</w:t>
      </w:r>
    </w:p>
    <w:p w14:paraId="4810ADCE" w14:textId="1554D0D5" w:rsidR="00BD57C0" w:rsidRDefault="00963248" w:rsidP="007A63B2">
      <w:pPr>
        <w:spacing w:line="240" w:lineRule="auto"/>
        <w:jc w:val="center"/>
        <w:rPr>
          <w:rFonts w:cs="Times New Roman"/>
          <w:szCs w:val="24"/>
        </w:rPr>
      </w:pPr>
      <w:r>
        <w:rPr>
          <w:rFonts w:cs="Times New Roman"/>
          <w:szCs w:val="24"/>
        </w:rPr>
        <w:t>HALE 240</w:t>
      </w:r>
    </w:p>
    <w:p w14:paraId="402D4874" w14:textId="77777777" w:rsidR="004F68BE" w:rsidRPr="00C87B61" w:rsidRDefault="004F68BE" w:rsidP="007A63B2">
      <w:pPr>
        <w:spacing w:line="240" w:lineRule="auto"/>
        <w:rPr>
          <w:rFonts w:cs="Times New Roman"/>
          <w:szCs w:val="24"/>
        </w:rPr>
      </w:pPr>
    </w:p>
    <w:p w14:paraId="74A9EA04" w14:textId="77777777" w:rsidR="007A63B2" w:rsidRPr="00C87B61" w:rsidRDefault="007A63B2" w:rsidP="007A63B2">
      <w:pPr>
        <w:spacing w:line="240" w:lineRule="auto"/>
        <w:rPr>
          <w:rFonts w:cs="Times New Roman"/>
          <w:b/>
          <w:szCs w:val="24"/>
        </w:rPr>
      </w:pPr>
      <w:r w:rsidRPr="00C87B61">
        <w:rPr>
          <w:rFonts w:cs="Times New Roman"/>
          <w:b/>
          <w:szCs w:val="24"/>
        </w:rPr>
        <w:t>Contact Information</w:t>
      </w:r>
    </w:p>
    <w:p w14:paraId="3583A074" w14:textId="71DC3140" w:rsidR="007A63B2" w:rsidRDefault="007A63B2" w:rsidP="007A63B2">
      <w:pPr>
        <w:spacing w:line="240" w:lineRule="auto"/>
        <w:rPr>
          <w:rFonts w:cs="Times New Roman"/>
          <w:szCs w:val="24"/>
        </w:rPr>
      </w:pPr>
      <w:r w:rsidRPr="00C87B61">
        <w:rPr>
          <w:rFonts w:cs="Times New Roman"/>
          <w:szCs w:val="24"/>
        </w:rPr>
        <w:t>Steven Beard, (</w:t>
      </w:r>
      <w:hyperlink r:id="rId5" w:history="1">
        <w:r w:rsidRPr="00C87B61">
          <w:rPr>
            <w:rStyle w:val="Hyperlink"/>
            <w:rFonts w:cs="Times New Roman"/>
            <w:szCs w:val="24"/>
          </w:rPr>
          <w:t>Steven.Beard@Colorado.edu</w:t>
        </w:r>
      </w:hyperlink>
      <w:r w:rsidRPr="00C87B61">
        <w:rPr>
          <w:rFonts w:cs="Times New Roman"/>
          <w:szCs w:val="24"/>
        </w:rPr>
        <w:t>)</w:t>
      </w:r>
    </w:p>
    <w:p w14:paraId="275A5518" w14:textId="07B7509C" w:rsidR="00963248" w:rsidRPr="00681C1A" w:rsidRDefault="00963248" w:rsidP="007A63B2">
      <w:pPr>
        <w:spacing w:line="240" w:lineRule="auto"/>
        <w:rPr>
          <w:rFonts w:cs="Times New Roman"/>
          <w:szCs w:val="24"/>
        </w:rPr>
      </w:pPr>
      <w:r w:rsidRPr="00681C1A">
        <w:rPr>
          <w:rFonts w:cs="Times New Roman"/>
          <w:szCs w:val="24"/>
        </w:rPr>
        <w:t>Office: TBD</w:t>
      </w:r>
    </w:p>
    <w:p w14:paraId="15AF4581" w14:textId="4257E2E4" w:rsidR="007A63B2" w:rsidRPr="00C87B61" w:rsidRDefault="007A63B2" w:rsidP="007A63B2">
      <w:pPr>
        <w:spacing w:line="240" w:lineRule="auto"/>
        <w:rPr>
          <w:rFonts w:cs="Times New Roman"/>
          <w:szCs w:val="24"/>
        </w:rPr>
      </w:pPr>
      <w:r w:rsidRPr="00681C1A">
        <w:rPr>
          <w:rFonts w:cs="Times New Roman"/>
          <w:szCs w:val="24"/>
        </w:rPr>
        <w:t xml:space="preserve">Office Hours:  </w:t>
      </w:r>
      <w:r w:rsidR="00681C1A">
        <w:rPr>
          <w:rFonts w:cs="Times New Roman"/>
          <w:szCs w:val="24"/>
        </w:rPr>
        <w:t>Monday, Wednesday</w:t>
      </w:r>
      <w:r w:rsidR="00A2144A">
        <w:rPr>
          <w:rFonts w:cs="Times New Roman"/>
          <w:szCs w:val="24"/>
        </w:rPr>
        <w:t>:  4:00-4:50 and by appointment</w:t>
      </w:r>
    </w:p>
    <w:p w14:paraId="000A24A8" w14:textId="77777777" w:rsidR="007A63B2" w:rsidRPr="00C87B61" w:rsidRDefault="007A63B2" w:rsidP="007A63B2">
      <w:pPr>
        <w:spacing w:line="240" w:lineRule="auto"/>
        <w:rPr>
          <w:rFonts w:cs="Times New Roman"/>
          <w:szCs w:val="24"/>
        </w:rPr>
      </w:pPr>
    </w:p>
    <w:p w14:paraId="59F6AA6B" w14:textId="77777777" w:rsidR="00C840B9" w:rsidRPr="00C840B9" w:rsidRDefault="00C840B9" w:rsidP="007A63B2">
      <w:pPr>
        <w:spacing w:line="240" w:lineRule="auto"/>
        <w:rPr>
          <w:b/>
          <w:bCs/>
        </w:rPr>
      </w:pPr>
      <w:r w:rsidRPr="00C840B9">
        <w:rPr>
          <w:b/>
          <w:bCs/>
        </w:rPr>
        <w:t xml:space="preserve">Class Description </w:t>
      </w:r>
    </w:p>
    <w:p w14:paraId="29C619A3" w14:textId="599E7F0C" w:rsidR="00C840B9" w:rsidRDefault="001865CF" w:rsidP="007A63B2">
      <w:pPr>
        <w:spacing w:line="240" w:lineRule="auto"/>
      </w:pPr>
      <w:r w:rsidRPr="001865CF">
        <w:t>Provides an introduction to the academic field of "Security Studies". Focuses on motives, institutions and processes associated with societal defense against threats posed to cherished possessions and the pursuit of stable, autonomous and prosperous existence. Reviews related theoretical traditions associated with militarism, war and conflict. Covers key concerns of (in-)security in post 9/11 global society, including surveillance, terrorism, genocide and insurgency. May be repeated up to 6 total credit hours. Similar to PSCI 3123.</w:t>
      </w:r>
    </w:p>
    <w:p w14:paraId="5FBC93D6" w14:textId="380C1C7E" w:rsidR="00C840B9" w:rsidRDefault="00C840B9" w:rsidP="007A63B2">
      <w:pPr>
        <w:spacing w:line="240" w:lineRule="auto"/>
      </w:pPr>
    </w:p>
    <w:p w14:paraId="5BDED058" w14:textId="0F494E64" w:rsidR="00C840B9" w:rsidRDefault="00C840B9" w:rsidP="00721FF8">
      <w:pPr>
        <w:spacing w:line="240" w:lineRule="auto"/>
        <w:rPr>
          <w:b/>
          <w:bCs/>
        </w:rPr>
      </w:pPr>
      <w:r w:rsidRPr="00C840B9">
        <w:rPr>
          <w:b/>
          <w:bCs/>
        </w:rPr>
        <w:t xml:space="preserve">Course Learning Outcomes </w:t>
      </w:r>
    </w:p>
    <w:p w14:paraId="649A1C00" w14:textId="77777777" w:rsidR="00721FF8" w:rsidRDefault="00721FF8" w:rsidP="00721FF8">
      <w:pPr>
        <w:spacing w:line="240" w:lineRule="auto"/>
      </w:pPr>
      <w:r>
        <w:t xml:space="preserve">Upon completion of this class, successful students will be able to: </w:t>
      </w:r>
    </w:p>
    <w:p w14:paraId="0A511B89" w14:textId="4D218ECC" w:rsidR="00721FF8" w:rsidRPr="004F5557" w:rsidRDefault="0062262B" w:rsidP="00721FF8">
      <w:pPr>
        <w:pStyle w:val="ListParagraph"/>
        <w:numPr>
          <w:ilvl w:val="0"/>
          <w:numId w:val="15"/>
        </w:numPr>
        <w:spacing w:line="240" w:lineRule="auto"/>
        <w:rPr>
          <w:rFonts w:cs="Times New Roman"/>
          <w:b/>
          <w:szCs w:val="24"/>
        </w:rPr>
      </w:pPr>
      <w:r>
        <w:rPr>
          <w:rFonts w:cs="Times New Roman"/>
          <w:bCs/>
          <w:szCs w:val="24"/>
        </w:rPr>
        <w:t xml:space="preserve">Understand different definitions and approaches </w:t>
      </w:r>
      <w:r w:rsidR="006316A7">
        <w:rPr>
          <w:rFonts w:cs="Times New Roman"/>
          <w:bCs/>
          <w:szCs w:val="24"/>
        </w:rPr>
        <w:t>of</w:t>
      </w:r>
      <w:r>
        <w:rPr>
          <w:rFonts w:cs="Times New Roman"/>
          <w:bCs/>
          <w:szCs w:val="24"/>
        </w:rPr>
        <w:t xml:space="preserve"> security, including national security, international security, and human security</w:t>
      </w:r>
    </w:p>
    <w:p w14:paraId="1B700A0B" w14:textId="01A95A99" w:rsidR="004F5557" w:rsidRPr="0062262B" w:rsidRDefault="004F5557" w:rsidP="00721FF8">
      <w:pPr>
        <w:pStyle w:val="ListParagraph"/>
        <w:numPr>
          <w:ilvl w:val="0"/>
          <w:numId w:val="15"/>
        </w:numPr>
        <w:spacing w:line="240" w:lineRule="auto"/>
        <w:rPr>
          <w:rFonts w:cs="Times New Roman"/>
          <w:b/>
          <w:szCs w:val="24"/>
        </w:rPr>
      </w:pPr>
      <w:r>
        <w:rPr>
          <w:rFonts w:cs="Times New Roman"/>
          <w:bCs/>
          <w:szCs w:val="24"/>
        </w:rPr>
        <w:t>Discuss the value of these different definitions and approaches</w:t>
      </w:r>
    </w:p>
    <w:p w14:paraId="1DEA741A" w14:textId="73C0F91C" w:rsidR="0062262B" w:rsidRPr="006316A7" w:rsidRDefault="006316A7" w:rsidP="00721FF8">
      <w:pPr>
        <w:pStyle w:val="ListParagraph"/>
        <w:numPr>
          <w:ilvl w:val="0"/>
          <w:numId w:val="15"/>
        </w:numPr>
        <w:spacing w:line="240" w:lineRule="auto"/>
        <w:rPr>
          <w:rFonts w:cs="Times New Roman"/>
          <w:b/>
          <w:szCs w:val="24"/>
        </w:rPr>
      </w:pPr>
      <w:r>
        <w:rPr>
          <w:rFonts w:cs="Times New Roman"/>
          <w:bCs/>
          <w:szCs w:val="24"/>
        </w:rPr>
        <w:t>Identify different threats</w:t>
      </w:r>
      <w:r w:rsidR="004F5557">
        <w:rPr>
          <w:rFonts w:cs="Times New Roman"/>
          <w:bCs/>
          <w:szCs w:val="24"/>
        </w:rPr>
        <w:t xml:space="preserve"> to national, international and human security</w:t>
      </w:r>
      <w:r>
        <w:rPr>
          <w:rFonts w:cs="Times New Roman"/>
          <w:bCs/>
          <w:szCs w:val="24"/>
        </w:rPr>
        <w:t>, ranging from conventional war to hunger and environmental degradation</w:t>
      </w:r>
    </w:p>
    <w:p w14:paraId="135C96F5" w14:textId="42E7DC0B" w:rsidR="006316A7" w:rsidRPr="00B11580" w:rsidRDefault="00B11580" w:rsidP="00721FF8">
      <w:pPr>
        <w:pStyle w:val="ListParagraph"/>
        <w:numPr>
          <w:ilvl w:val="0"/>
          <w:numId w:val="15"/>
        </w:numPr>
        <w:spacing w:line="240" w:lineRule="auto"/>
        <w:rPr>
          <w:rFonts w:cs="Times New Roman"/>
          <w:b/>
          <w:szCs w:val="24"/>
        </w:rPr>
      </w:pPr>
      <w:r>
        <w:rPr>
          <w:rFonts w:cs="Times New Roman"/>
          <w:bCs/>
          <w:szCs w:val="24"/>
        </w:rPr>
        <w:t>Understand various approaches to dealing with these threats</w:t>
      </w:r>
    </w:p>
    <w:p w14:paraId="33D30EB4" w14:textId="4324A44C" w:rsidR="00B11580" w:rsidRPr="00721FF8" w:rsidRDefault="00B11580" w:rsidP="00721FF8">
      <w:pPr>
        <w:pStyle w:val="ListParagraph"/>
        <w:numPr>
          <w:ilvl w:val="0"/>
          <w:numId w:val="15"/>
        </w:numPr>
        <w:spacing w:line="240" w:lineRule="auto"/>
        <w:rPr>
          <w:rFonts w:cs="Times New Roman"/>
          <w:b/>
          <w:szCs w:val="24"/>
        </w:rPr>
      </w:pPr>
      <w:r>
        <w:rPr>
          <w:rFonts w:cs="Times New Roman"/>
          <w:bCs/>
          <w:szCs w:val="24"/>
        </w:rPr>
        <w:t>Apply this knowledge to understand real world scenarios</w:t>
      </w:r>
    </w:p>
    <w:p w14:paraId="0793D528" w14:textId="77777777" w:rsidR="00721FF8" w:rsidRDefault="00721FF8" w:rsidP="007A63B2">
      <w:pPr>
        <w:spacing w:line="240" w:lineRule="auto"/>
        <w:rPr>
          <w:rFonts w:cs="Times New Roman"/>
          <w:b/>
          <w:szCs w:val="24"/>
        </w:rPr>
      </w:pPr>
    </w:p>
    <w:p w14:paraId="220F30FC" w14:textId="21DDFA7A" w:rsidR="007A63B2" w:rsidRDefault="007A63B2" w:rsidP="007A63B2">
      <w:pPr>
        <w:spacing w:line="240" w:lineRule="auto"/>
        <w:rPr>
          <w:rFonts w:cs="Times New Roman"/>
          <w:b/>
          <w:szCs w:val="24"/>
        </w:rPr>
      </w:pPr>
      <w:r w:rsidRPr="00C87B61">
        <w:rPr>
          <w:rFonts w:cs="Times New Roman"/>
          <w:b/>
          <w:szCs w:val="24"/>
        </w:rPr>
        <w:t>Required Texts</w:t>
      </w:r>
    </w:p>
    <w:p w14:paraId="2BDC10B3" w14:textId="56A33A71" w:rsidR="004A457F" w:rsidRDefault="004A457F" w:rsidP="001865CF">
      <w:pPr>
        <w:pStyle w:val="ListParagraph"/>
        <w:numPr>
          <w:ilvl w:val="0"/>
          <w:numId w:val="13"/>
        </w:numPr>
        <w:spacing w:line="240" w:lineRule="auto"/>
        <w:rPr>
          <w:rFonts w:cs="Times New Roman"/>
          <w:szCs w:val="24"/>
        </w:rPr>
      </w:pPr>
      <w:proofErr w:type="spellStart"/>
      <w:r w:rsidRPr="004A457F">
        <w:rPr>
          <w:rFonts w:cs="Times New Roman"/>
          <w:szCs w:val="24"/>
        </w:rPr>
        <w:t>Neack</w:t>
      </w:r>
      <w:proofErr w:type="spellEnd"/>
      <w:r w:rsidRPr="004A457F">
        <w:rPr>
          <w:rFonts w:cs="Times New Roman"/>
          <w:szCs w:val="24"/>
        </w:rPr>
        <w:t xml:space="preserve">, Laura.  2017.  </w:t>
      </w:r>
      <w:r w:rsidRPr="004A457F">
        <w:rPr>
          <w:rFonts w:cs="Times New Roman"/>
          <w:i/>
          <w:iCs/>
          <w:szCs w:val="24"/>
        </w:rPr>
        <w:t>National, International and Human Security: A Comparative Introduction.  2</w:t>
      </w:r>
      <w:r w:rsidRPr="004A457F">
        <w:rPr>
          <w:rFonts w:cs="Times New Roman"/>
          <w:i/>
          <w:iCs/>
          <w:szCs w:val="24"/>
          <w:vertAlign w:val="superscript"/>
        </w:rPr>
        <w:t>nd</w:t>
      </w:r>
      <w:r w:rsidRPr="004A457F">
        <w:rPr>
          <w:rFonts w:cs="Times New Roman"/>
          <w:i/>
          <w:iCs/>
          <w:szCs w:val="24"/>
        </w:rPr>
        <w:t xml:space="preserve"> Edition.  </w:t>
      </w:r>
      <w:r w:rsidRPr="004A457F">
        <w:rPr>
          <w:rFonts w:cs="Times New Roman"/>
          <w:szCs w:val="24"/>
        </w:rPr>
        <w:t xml:space="preserve">New York:  Rowman and Littlefield.  </w:t>
      </w:r>
    </w:p>
    <w:p w14:paraId="4F05F676" w14:textId="0039242E" w:rsidR="001865CF" w:rsidRDefault="001865CF" w:rsidP="001865CF">
      <w:pPr>
        <w:pStyle w:val="ListParagraph"/>
        <w:numPr>
          <w:ilvl w:val="1"/>
          <w:numId w:val="13"/>
        </w:numPr>
        <w:spacing w:line="240" w:lineRule="auto"/>
        <w:rPr>
          <w:rFonts w:cs="Times New Roman"/>
          <w:szCs w:val="24"/>
        </w:rPr>
      </w:pPr>
      <w:proofErr w:type="spellStart"/>
      <w:r>
        <w:rPr>
          <w:rFonts w:cs="Times New Roman"/>
          <w:szCs w:val="24"/>
        </w:rPr>
        <w:t>Neack</w:t>
      </w:r>
      <w:proofErr w:type="spellEnd"/>
      <w:r>
        <w:rPr>
          <w:rFonts w:cs="Times New Roman"/>
          <w:szCs w:val="24"/>
        </w:rPr>
        <w:t xml:space="preserve"> on schedule</w:t>
      </w:r>
    </w:p>
    <w:p w14:paraId="2B2DB5A1" w14:textId="36AF12E1" w:rsidR="001865CF" w:rsidRDefault="001865CF" w:rsidP="001865CF">
      <w:pPr>
        <w:pStyle w:val="ListParagraph"/>
        <w:numPr>
          <w:ilvl w:val="0"/>
          <w:numId w:val="13"/>
        </w:numPr>
        <w:spacing w:line="240" w:lineRule="auto"/>
        <w:rPr>
          <w:rFonts w:cs="Times New Roman"/>
          <w:szCs w:val="24"/>
        </w:rPr>
      </w:pPr>
      <w:r>
        <w:rPr>
          <w:rFonts w:cs="Times New Roman"/>
          <w:szCs w:val="24"/>
        </w:rPr>
        <w:t xml:space="preserve">Hough, Peter, Andrew Moran, Bruce </w:t>
      </w:r>
      <w:proofErr w:type="spellStart"/>
      <w:r>
        <w:rPr>
          <w:rFonts w:cs="Times New Roman"/>
          <w:szCs w:val="24"/>
        </w:rPr>
        <w:t>Pilbeam</w:t>
      </w:r>
      <w:proofErr w:type="spellEnd"/>
      <w:r>
        <w:rPr>
          <w:rFonts w:cs="Times New Roman"/>
          <w:szCs w:val="24"/>
        </w:rPr>
        <w:t xml:space="preserve">, and Wendy Stokes.  2021.  </w:t>
      </w:r>
      <w:r>
        <w:rPr>
          <w:rFonts w:cs="Times New Roman"/>
          <w:i/>
          <w:iCs/>
          <w:szCs w:val="24"/>
        </w:rPr>
        <w:t>International Security Studies:  Theory and Practice.  2</w:t>
      </w:r>
      <w:r w:rsidRPr="001865CF">
        <w:rPr>
          <w:rFonts w:cs="Times New Roman"/>
          <w:i/>
          <w:iCs/>
          <w:szCs w:val="24"/>
          <w:vertAlign w:val="superscript"/>
        </w:rPr>
        <w:t>nd</w:t>
      </w:r>
      <w:r>
        <w:rPr>
          <w:rFonts w:cs="Times New Roman"/>
          <w:i/>
          <w:iCs/>
          <w:szCs w:val="24"/>
        </w:rPr>
        <w:t xml:space="preserve"> Edition.  </w:t>
      </w:r>
      <w:r>
        <w:rPr>
          <w:rFonts w:cs="Times New Roman"/>
          <w:szCs w:val="24"/>
        </w:rPr>
        <w:t>New York:  Routledge.</w:t>
      </w:r>
    </w:p>
    <w:p w14:paraId="0102CE19" w14:textId="3A33E272" w:rsidR="004A457F" w:rsidRPr="001865CF" w:rsidRDefault="001865CF" w:rsidP="00B56D76">
      <w:pPr>
        <w:pStyle w:val="ListParagraph"/>
        <w:numPr>
          <w:ilvl w:val="1"/>
          <w:numId w:val="13"/>
        </w:numPr>
        <w:spacing w:line="240" w:lineRule="auto"/>
        <w:rPr>
          <w:rFonts w:cs="Times New Roman"/>
          <w:szCs w:val="24"/>
        </w:rPr>
      </w:pPr>
      <w:r>
        <w:rPr>
          <w:rFonts w:cs="Times New Roman"/>
          <w:szCs w:val="24"/>
        </w:rPr>
        <w:t>HPMS on schedule</w:t>
      </w:r>
    </w:p>
    <w:p w14:paraId="2B535ADA" w14:textId="77777777" w:rsidR="00296CFE" w:rsidRDefault="00296CFE" w:rsidP="00B56D76">
      <w:pPr>
        <w:spacing w:line="240" w:lineRule="auto"/>
      </w:pPr>
    </w:p>
    <w:p w14:paraId="3F8AE348" w14:textId="59E7CB94" w:rsidR="007A63B2" w:rsidRDefault="007A63B2" w:rsidP="007A63B2">
      <w:pPr>
        <w:spacing w:line="240" w:lineRule="auto"/>
        <w:rPr>
          <w:rFonts w:cs="Times New Roman"/>
          <w:b/>
          <w:szCs w:val="24"/>
        </w:rPr>
      </w:pPr>
      <w:r w:rsidRPr="00C87B61">
        <w:rPr>
          <w:rFonts w:cs="Times New Roman"/>
          <w:b/>
          <w:szCs w:val="24"/>
        </w:rPr>
        <w:t>Course Requirements and grades</w:t>
      </w:r>
    </w:p>
    <w:p w14:paraId="2C79C51C" w14:textId="568B7C91" w:rsidR="0071394A" w:rsidRDefault="0071394A" w:rsidP="007A63B2">
      <w:pPr>
        <w:spacing w:line="240" w:lineRule="auto"/>
        <w:rPr>
          <w:rFonts w:cs="Times New Roman"/>
          <w:b/>
          <w:szCs w:val="24"/>
        </w:rPr>
      </w:pPr>
      <w:r w:rsidRPr="00C87B61">
        <w:rPr>
          <w:rFonts w:cs="Times New Roman"/>
          <w:szCs w:val="24"/>
        </w:rPr>
        <w:t xml:space="preserve">Your grade will be based on the following elements:  </w:t>
      </w:r>
    </w:p>
    <w:p w14:paraId="6D2F941A" w14:textId="35B754FA" w:rsidR="00320EDA" w:rsidRPr="00320EDA" w:rsidRDefault="00721FF8" w:rsidP="00320EDA">
      <w:pPr>
        <w:pStyle w:val="ListParagraph"/>
        <w:numPr>
          <w:ilvl w:val="0"/>
          <w:numId w:val="8"/>
        </w:numPr>
        <w:spacing w:line="240" w:lineRule="auto"/>
        <w:rPr>
          <w:rFonts w:cs="Times New Roman"/>
          <w:b/>
          <w:szCs w:val="24"/>
        </w:rPr>
      </w:pPr>
      <w:r>
        <w:rPr>
          <w:rFonts w:cs="Times New Roman"/>
          <w:bCs/>
          <w:szCs w:val="24"/>
        </w:rPr>
        <w:t>3 essays (30% each)</w:t>
      </w:r>
    </w:p>
    <w:p w14:paraId="271249FF" w14:textId="7D0399C7" w:rsidR="00320EDA" w:rsidRPr="00A41AD8" w:rsidRDefault="0071394A" w:rsidP="00320EDA">
      <w:pPr>
        <w:pStyle w:val="ListParagraph"/>
        <w:numPr>
          <w:ilvl w:val="0"/>
          <w:numId w:val="8"/>
        </w:numPr>
        <w:spacing w:line="240" w:lineRule="auto"/>
        <w:rPr>
          <w:rFonts w:cs="Times New Roman"/>
          <w:b/>
          <w:szCs w:val="24"/>
        </w:rPr>
      </w:pPr>
      <w:r>
        <w:rPr>
          <w:rFonts w:cs="Times New Roman"/>
          <w:bCs/>
          <w:szCs w:val="24"/>
        </w:rPr>
        <w:t>Weekly d</w:t>
      </w:r>
      <w:r w:rsidR="00320EDA">
        <w:rPr>
          <w:rFonts w:cs="Times New Roman"/>
          <w:bCs/>
          <w:szCs w:val="24"/>
        </w:rPr>
        <w:t>iscussion posts (10%)</w:t>
      </w:r>
    </w:p>
    <w:p w14:paraId="0E2F51B2" w14:textId="22EFE6B4" w:rsidR="00A41AD8" w:rsidRDefault="00A41AD8" w:rsidP="00A41AD8">
      <w:pPr>
        <w:spacing w:line="240" w:lineRule="auto"/>
        <w:rPr>
          <w:rFonts w:cs="Times New Roman"/>
          <w:b/>
          <w:szCs w:val="24"/>
        </w:rPr>
      </w:pPr>
    </w:p>
    <w:p w14:paraId="68724B33" w14:textId="21A83476" w:rsidR="00A41AD8" w:rsidRDefault="00A41AD8" w:rsidP="00A41AD8">
      <w:pPr>
        <w:spacing w:line="240" w:lineRule="auto"/>
        <w:rPr>
          <w:rFonts w:cs="Times New Roman"/>
          <w:bCs/>
          <w:i/>
          <w:iCs/>
          <w:szCs w:val="24"/>
        </w:rPr>
      </w:pPr>
      <w:proofErr w:type="gramStart"/>
      <w:r>
        <w:rPr>
          <w:rFonts w:cs="Times New Roman"/>
          <w:bCs/>
          <w:i/>
          <w:iCs/>
          <w:szCs w:val="24"/>
        </w:rPr>
        <w:t>Essays</w:t>
      </w:r>
      <w:r w:rsidR="00067802">
        <w:rPr>
          <w:rFonts w:cs="Times New Roman"/>
          <w:bCs/>
          <w:i/>
          <w:iCs/>
          <w:szCs w:val="24"/>
        </w:rPr>
        <w:t xml:space="preserve">  (</w:t>
      </w:r>
      <w:proofErr w:type="gramEnd"/>
      <w:r w:rsidR="00067802">
        <w:rPr>
          <w:rFonts w:cs="Times New Roman"/>
          <w:bCs/>
          <w:i/>
          <w:iCs/>
          <w:szCs w:val="24"/>
        </w:rPr>
        <w:t>30% each)</w:t>
      </w:r>
    </w:p>
    <w:p w14:paraId="52FB147F" w14:textId="026B182E" w:rsidR="009F119B" w:rsidRDefault="00A41AD8" w:rsidP="009F119B">
      <w:pPr>
        <w:spacing w:line="240" w:lineRule="auto"/>
        <w:rPr>
          <w:rFonts w:cs="Times New Roman"/>
          <w:b/>
          <w:szCs w:val="24"/>
        </w:rPr>
      </w:pPr>
      <w:r>
        <w:rPr>
          <w:rFonts w:cs="Times New Roman"/>
          <w:bCs/>
          <w:szCs w:val="24"/>
        </w:rPr>
        <w:t>Throughout the course, you will write three essays (about five pages each)</w:t>
      </w:r>
      <w:r w:rsidR="00EC02C0">
        <w:rPr>
          <w:rFonts w:cs="Times New Roman"/>
          <w:bCs/>
          <w:szCs w:val="24"/>
        </w:rPr>
        <w:t>, applying the course concepts to a conflict of your choosing.  The first essay</w:t>
      </w:r>
      <w:r w:rsidR="00067802">
        <w:rPr>
          <w:rFonts w:cs="Times New Roman"/>
          <w:bCs/>
          <w:szCs w:val="24"/>
        </w:rPr>
        <w:t xml:space="preserve"> (due October 3)</w:t>
      </w:r>
      <w:r w:rsidR="00EC02C0">
        <w:rPr>
          <w:rFonts w:cs="Times New Roman"/>
          <w:bCs/>
          <w:szCs w:val="24"/>
        </w:rPr>
        <w:t xml:space="preserve"> will identify national security issues in the conflict, and propose a policy to address these issues.  The second</w:t>
      </w:r>
      <w:r w:rsidR="00067802">
        <w:rPr>
          <w:rFonts w:cs="Times New Roman"/>
          <w:bCs/>
          <w:szCs w:val="24"/>
        </w:rPr>
        <w:t xml:space="preserve"> (due October 31)</w:t>
      </w:r>
      <w:r w:rsidR="00EC02C0">
        <w:rPr>
          <w:rFonts w:cs="Times New Roman"/>
          <w:bCs/>
          <w:szCs w:val="24"/>
        </w:rPr>
        <w:t xml:space="preserve"> will identify international security issues and possible solutions.  The final essay</w:t>
      </w:r>
      <w:r w:rsidR="00067802">
        <w:rPr>
          <w:rFonts w:cs="Times New Roman"/>
          <w:bCs/>
          <w:szCs w:val="24"/>
        </w:rPr>
        <w:t xml:space="preserve"> </w:t>
      </w:r>
      <w:r w:rsidR="00067802">
        <w:rPr>
          <w:rFonts w:cs="Times New Roman"/>
          <w:bCs/>
          <w:szCs w:val="24"/>
        </w:rPr>
        <w:lastRenderedPageBreak/>
        <w:t>(due December 7)</w:t>
      </w:r>
      <w:r w:rsidR="00EC02C0">
        <w:rPr>
          <w:rFonts w:cs="Times New Roman"/>
          <w:bCs/>
          <w:szCs w:val="24"/>
        </w:rPr>
        <w:t xml:space="preserve"> will identify and propose solutions to human security issues in the conflict.  </w:t>
      </w:r>
      <w:r w:rsidR="00AE688F">
        <w:rPr>
          <w:rFonts w:cs="Times New Roman"/>
          <w:bCs/>
          <w:szCs w:val="24"/>
        </w:rPr>
        <w:t xml:space="preserve">Each essay should deal with the same conflict, so that you </w:t>
      </w:r>
      <w:r w:rsidR="006E4F08">
        <w:rPr>
          <w:rFonts w:cs="Times New Roman"/>
          <w:bCs/>
          <w:szCs w:val="24"/>
        </w:rPr>
        <w:t xml:space="preserve">can see it from different angles.  Further details about the assignments will be provided later.  </w:t>
      </w:r>
    </w:p>
    <w:p w14:paraId="698954BF" w14:textId="54851E91" w:rsidR="009F119B" w:rsidRDefault="009F119B" w:rsidP="009F119B">
      <w:pPr>
        <w:spacing w:line="240" w:lineRule="auto"/>
        <w:rPr>
          <w:rFonts w:cs="Times New Roman"/>
          <w:bCs/>
          <w:i/>
          <w:szCs w:val="24"/>
        </w:rPr>
      </w:pPr>
    </w:p>
    <w:p w14:paraId="11F29232" w14:textId="25A560F3" w:rsidR="009F119B" w:rsidRDefault="009F119B" w:rsidP="009F119B">
      <w:pPr>
        <w:spacing w:line="240" w:lineRule="auto"/>
        <w:rPr>
          <w:rFonts w:cs="Times New Roman"/>
          <w:bCs/>
          <w:i/>
          <w:szCs w:val="24"/>
        </w:rPr>
      </w:pPr>
      <w:r>
        <w:rPr>
          <w:rFonts w:cs="Times New Roman"/>
          <w:bCs/>
          <w:i/>
          <w:szCs w:val="24"/>
        </w:rPr>
        <w:t>Weekly Discussion Post</w:t>
      </w:r>
      <w:r w:rsidR="00A27325">
        <w:rPr>
          <w:rFonts w:cs="Times New Roman"/>
          <w:bCs/>
          <w:i/>
          <w:szCs w:val="24"/>
        </w:rPr>
        <w:t>s (10% total)</w:t>
      </w:r>
    </w:p>
    <w:p w14:paraId="15681D8C" w14:textId="5A580054" w:rsidR="00A27325" w:rsidRPr="00A27325" w:rsidRDefault="00A27325" w:rsidP="009F119B">
      <w:pPr>
        <w:spacing w:line="240" w:lineRule="auto"/>
        <w:rPr>
          <w:rFonts w:cs="Times New Roman"/>
          <w:bCs/>
          <w:iCs/>
          <w:szCs w:val="24"/>
        </w:rPr>
      </w:pPr>
      <w:r>
        <w:rPr>
          <w:rFonts w:cs="Times New Roman"/>
          <w:bCs/>
          <w:iCs/>
          <w:szCs w:val="24"/>
        </w:rPr>
        <w:t xml:space="preserve">There will be a </w:t>
      </w:r>
      <w:r w:rsidR="008437F3">
        <w:rPr>
          <w:rFonts w:cs="Times New Roman"/>
          <w:bCs/>
          <w:iCs/>
          <w:szCs w:val="24"/>
        </w:rPr>
        <w:t xml:space="preserve">discussion board for each week, in which I will create a prompt for further discussion.  You will be required to make one post for each week, of about 1 paragraph (about 4-5 sentences).  Discussion posts will be due on the Monday following the relevant week.  You are encouraged to respond to each other’s posts, as well as simply responding to the prompt.  Both responses and original posts will count towards the requirement.  Posting on 80% (12/15) of the discussion boards will get full credit for this component, while fewer posts will reduce your grade proportionately.  </w:t>
      </w:r>
    </w:p>
    <w:p w14:paraId="512A8D7E" w14:textId="77777777" w:rsidR="001A5AA2" w:rsidRDefault="001A5AA2" w:rsidP="00B56D76">
      <w:pPr>
        <w:spacing w:line="240" w:lineRule="auto"/>
        <w:rPr>
          <w:rFonts w:cs="Times New Roman"/>
          <w:szCs w:val="24"/>
        </w:rPr>
      </w:pPr>
    </w:p>
    <w:p w14:paraId="351E7B3D" w14:textId="347F6733" w:rsidR="000D45B4" w:rsidRDefault="000D45B4" w:rsidP="00B56D76">
      <w:pPr>
        <w:spacing w:line="240" w:lineRule="auto"/>
        <w:rPr>
          <w:rFonts w:cs="Times New Roman"/>
          <w:b/>
          <w:bCs/>
          <w:szCs w:val="24"/>
        </w:rPr>
      </w:pPr>
      <w:r>
        <w:rPr>
          <w:rFonts w:cs="Times New Roman"/>
          <w:b/>
          <w:bCs/>
          <w:szCs w:val="24"/>
        </w:rPr>
        <w:t>Schedule</w:t>
      </w:r>
    </w:p>
    <w:p w14:paraId="641E389A" w14:textId="77777777" w:rsidR="004A457F" w:rsidRDefault="004A457F" w:rsidP="004A457F">
      <w:pPr>
        <w:pStyle w:val="ListParagraph"/>
        <w:numPr>
          <w:ilvl w:val="0"/>
          <w:numId w:val="12"/>
        </w:numPr>
        <w:spacing w:line="240" w:lineRule="auto"/>
      </w:pPr>
      <w:r>
        <w:t>Week 1 - Introduction</w:t>
      </w:r>
    </w:p>
    <w:p w14:paraId="766E64CD" w14:textId="77777777" w:rsidR="004A457F" w:rsidRDefault="004A457F" w:rsidP="004A457F">
      <w:pPr>
        <w:pStyle w:val="ListParagraph"/>
        <w:numPr>
          <w:ilvl w:val="1"/>
          <w:numId w:val="12"/>
        </w:numPr>
        <w:spacing w:line="240" w:lineRule="auto"/>
      </w:pPr>
      <w:r>
        <w:t>August 22 - Intro</w:t>
      </w:r>
    </w:p>
    <w:p w14:paraId="041E0C28" w14:textId="77777777" w:rsidR="004A457F" w:rsidRDefault="004A457F" w:rsidP="004A457F">
      <w:pPr>
        <w:pStyle w:val="ListParagraph"/>
        <w:numPr>
          <w:ilvl w:val="1"/>
          <w:numId w:val="12"/>
        </w:numPr>
        <w:spacing w:line="240" w:lineRule="auto"/>
      </w:pPr>
      <w:r>
        <w:t>August 24 - What is security?  Case study - Afghanistan</w:t>
      </w:r>
    </w:p>
    <w:p w14:paraId="0FC4FB6E" w14:textId="7A562520" w:rsidR="004A457F" w:rsidRDefault="004A457F" w:rsidP="004A457F">
      <w:pPr>
        <w:pStyle w:val="ListParagraph"/>
        <w:numPr>
          <w:ilvl w:val="2"/>
          <w:numId w:val="12"/>
        </w:numPr>
        <w:spacing w:line="240" w:lineRule="auto"/>
      </w:pPr>
      <w:proofErr w:type="spellStart"/>
      <w:r>
        <w:t>Nea</w:t>
      </w:r>
      <w:r w:rsidR="00ED40FC">
        <w:t>c</w:t>
      </w:r>
      <w:r>
        <w:t>k</w:t>
      </w:r>
      <w:proofErr w:type="spellEnd"/>
      <w:r>
        <w:t xml:space="preserve"> Ch. 1</w:t>
      </w:r>
    </w:p>
    <w:p w14:paraId="12EE5479" w14:textId="32078668" w:rsidR="004A457F" w:rsidRDefault="002E0691" w:rsidP="004A457F">
      <w:pPr>
        <w:pStyle w:val="ListParagraph"/>
        <w:numPr>
          <w:ilvl w:val="2"/>
          <w:numId w:val="12"/>
        </w:numPr>
        <w:spacing w:line="240" w:lineRule="auto"/>
      </w:pPr>
      <w:r>
        <w:t xml:space="preserve">International Crisis Group.  </w:t>
      </w:r>
      <w:proofErr w:type="gramStart"/>
      <w:r>
        <w:t>2022.  “</w:t>
      </w:r>
      <w:proofErr w:type="gramEnd"/>
      <w:r>
        <w:t xml:space="preserve">Afghanistan’s Security Challenges under the Taliban.”  </w:t>
      </w:r>
      <w:hyperlink r:id="rId6" w:history="1">
        <w:r w:rsidRPr="00BE1361">
          <w:rPr>
            <w:rStyle w:val="Hyperlink"/>
          </w:rPr>
          <w:t>https://www.crisisgroup.org/asia/south-asia/afghanistan/326-afghanistans-security-challenges-under-taliban</w:t>
        </w:r>
      </w:hyperlink>
      <w:r w:rsidR="004A457F">
        <w:t xml:space="preserve"> </w:t>
      </w:r>
    </w:p>
    <w:p w14:paraId="5C2B718F" w14:textId="77777777" w:rsidR="004A457F" w:rsidRDefault="004A457F" w:rsidP="004A457F">
      <w:pPr>
        <w:pStyle w:val="ListParagraph"/>
        <w:numPr>
          <w:ilvl w:val="0"/>
          <w:numId w:val="12"/>
        </w:numPr>
        <w:spacing w:line="240" w:lineRule="auto"/>
      </w:pPr>
      <w:r>
        <w:t>Week 2 - National security</w:t>
      </w:r>
    </w:p>
    <w:p w14:paraId="09B05F5B" w14:textId="77777777" w:rsidR="004A457F" w:rsidRDefault="004A457F" w:rsidP="004A457F">
      <w:pPr>
        <w:pStyle w:val="ListParagraph"/>
        <w:numPr>
          <w:ilvl w:val="1"/>
          <w:numId w:val="12"/>
        </w:numPr>
        <w:spacing w:line="240" w:lineRule="auto"/>
      </w:pPr>
      <w:r>
        <w:t>August 29 - What is national security? / National security goals</w:t>
      </w:r>
    </w:p>
    <w:p w14:paraId="4E46E8D2" w14:textId="55DB3FD3" w:rsidR="004A457F" w:rsidRDefault="004A457F" w:rsidP="004A457F">
      <w:pPr>
        <w:pStyle w:val="ListParagraph"/>
        <w:numPr>
          <w:ilvl w:val="2"/>
          <w:numId w:val="12"/>
        </w:numPr>
        <w:spacing w:line="240" w:lineRule="auto"/>
      </w:pPr>
      <w:proofErr w:type="spellStart"/>
      <w:r>
        <w:t>Nea</w:t>
      </w:r>
      <w:r w:rsidR="00ED40FC">
        <w:t>c</w:t>
      </w:r>
      <w:r>
        <w:t>k</w:t>
      </w:r>
      <w:proofErr w:type="spellEnd"/>
      <w:r>
        <w:t xml:space="preserve"> Ch. 2</w:t>
      </w:r>
    </w:p>
    <w:p w14:paraId="115E9410" w14:textId="572C5D97" w:rsidR="004A457F" w:rsidRDefault="004A457F" w:rsidP="004A457F">
      <w:pPr>
        <w:pStyle w:val="ListParagraph"/>
        <w:numPr>
          <w:ilvl w:val="2"/>
          <w:numId w:val="12"/>
        </w:numPr>
        <w:spacing w:line="240" w:lineRule="auto"/>
      </w:pPr>
      <w:proofErr w:type="spellStart"/>
      <w:r>
        <w:t>Nea</w:t>
      </w:r>
      <w:r w:rsidR="00ED40FC">
        <w:t>c</w:t>
      </w:r>
      <w:r>
        <w:t>k</w:t>
      </w:r>
      <w:proofErr w:type="spellEnd"/>
      <w:r>
        <w:t xml:space="preserve"> Ch. 4</w:t>
      </w:r>
    </w:p>
    <w:p w14:paraId="7462E022" w14:textId="77777777" w:rsidR="004A457F" w:rsidRDefault="004A457F" w:rsidP="004A457F">
      <w:pPr>
        <w:pStyle w:val="ListParagraph"/>
        <w:numPr>
          <w:ilvl w:val="1"/>
          <w:numId w:val="12"/>
        </w:numPr>
        <w:spacing w:line="240" w:lineRule="auto"/>
      </w:pPr>
      <w:r>
        <w:t>August 31 – War and conflict</w:t>
      </w:r>
    </w:p>
    <w:p w14:paraId="103D6CA5" w14:textId="77777777" w:rsidR="004A457F" w:rsidRDefault="004A457F" w:rsidP="004A457F">
      <w:pPr>
        <w:pStyle w:val="ListParagraph"/>
        <w:numPr>
          <w:ilvl w:val="2"/>
          <w:numId w:val="12"/>
        </w:numPr>
        <w:spacing w:line="240" w:lineRule="auto"/>
      </w:pPr>
      <w:proofErr w:type="gramStart"/>
      <w:r>
        <w:t>HMPS  Ch.</w:t>
      </w:r>
      <w:proofErr w:type="gramEnd"/>
      <w:r>
        <w:t xml:space="preserve"> 7</w:t>
      </w:r>
    </w:p>
    <w:p w14:paraId="7FA17683" w14:textId="77777777" w:rsidR="007A56C4" w:rsidRDefault="004A457F" w:rsidP="007A56C4">
      <w:pPr>
        <w:pStyle w:val="ListParagraph"/>
        <w:numPr>
          <w:ilvl w:val="2"/>
          <w:numId w:val="12"/>
        </w:numPr>
        <w:spacing w:line="240" w:lineRule="auto"/>
      </w:pPr>
      <w:r>
        <w:t>HMPS Ch. 8</w:t>
      </w:r>
    </w:p>
    <w:p w14:paraId="324F45C0" w14:textId="6AB367C9" w:rsidR="004A457F" w:rsidRDefault="004A457F" w:rsidP="007A56C4">
      <w:pPr>
        <w:pStyle w:val="ListParagraph"/>
        <w:numPr>
          <w:ilvl w:val="0"/>
          <w:numId w:val="12"/>
        </w:numPr>
        <w:spacing w:line="240" w:lineRule="auto"/>
      </w:pPr>
      <w:r>
        <w:t>Week 3 - National security – military defense</w:t>
      </w:r>
    </w:p>
    <w:p w14:paraId="2633B623" w14:textId="77777777" w:rsidR="004A457F" w:rsidRDefault="004A457F" w:rsidP="004A457F">
      <w:pPr>
        <w:pStyle w:val="ListParagraph"/>
        <w:numPr>
          <w:ilvl w:val="1"/>
          <w:numId w:val="12"/>
        </w:numPr>
        <w:spacing w:line="240" w:lineRule="auto"/>
      </w:pPr>
      <w:r>
        <w:t xml:space="preserve">September 5 (No class – </w:t>
      </w:r>
      <w:proofErr w:type="gramStart"/>
      <w:r>
        <w:t>labor day</w:t>
      </w:r>
      <w:proofErr w:type="gramEnd"/>
      <w:r>
        <w:t>)</w:t>
      </w:r>
    </w:p>
    <w:p w14:paraId="28DF18F5" w14:textId="77777777" w:rsidR="004A457F" w:rsidRDefault="004A457F" w:rsidP="004A457F">
      <w:pPr>
        <w:pStyle w:val="ListParagraph"/>
        <w:numPr>
          <w:ilvl w:val="1"/>
          <w:numId w:val="12"/>
        </w:numPr>
        <w:spacing w:line="240" w:lineRule="auto"/>
      </w:pPr>
      <w:r>
        <w:t>September 7 – Military security</w:t>
      </w:r>
    </w:p>
    <w:p w14:paraId="11CD4A58" w14:textId="677BDDFB" w:rsidR="004A457F" w:rsidRDefault="004A457F" w:rsidP="004A457F">
      <w:pPr>
        <w:pStyle w:val="ListParagraph"/>
        <w:numPr>
          <w:ilvl w:val="2"/>
          <w:numId w:val="12"/>
        </w:numPr>
        <w:spacing w:line="240" w:lineRule="auto"/>
      </w:pPr>
      <w:proofErr w:type="spellStart"/>
      <w:r>
        <w:t>Lykke</w:t>
      </w:r>
      <w:proofErr w:type="spellEnd"/>
      <w:r>
        <w:t xml:space="preserve">, Arthur.  </w:t>
      </w:r>
      <w:proofErr w:type="gramStart"/>
      <w:r>
        <w:t>2001.  “</w:t>
      </w:r>
      <w:proofErr w:type="gramEnd"/>
      <w:r>
        <w:t xml:space="preserve">Toward and Understanding of Military Strategy.”  in Joseph </w:t>
      </w:r>
      <w:proofErr w:type="spellStart"/>
      <w:r>
        <w:t>Cerami</w:t>
      </w:r>
      <w:proofErr w:type="spellEnd"/>
      <w:r>
        <w:t xml:space="preserve"> and James Holcomb (</w:t>
      </w:r>
      <w:proofErr w:type="gramStart"/>
      <w:r>
        <w:t xml:space="preserve">eds)  </w:t>
      </w:r>
      <w:r w:rsidRPr="00AF141C">
        <w:rPr>
          <w:i/>
        </w:rPr>
        <w:t>U.S.</w:t>
      </w:r>
      <w:proofErr w:type="gramEnd"/>
      <w:r w:rsidRPr="00AF141C">
        <w:rPr>
          <w:i/>
        </w:rPr>
        <w:t xml:space="preserve"> Army War College Guide to Strategy.  </w:t>
      </w:r>
      <w:r w:rsidR="00DB5249">
        <w:rPr>
          <w:iCs/>
        </w:rPr>
        <w:t>(</w:t>
      </w:r>
      <w:proofErr w:type="gramStart"/>
      <w:r w:rsidR="00DB5249">
        <w:rPr>
          <w:iCs/>
        </w:rPr>
        <w:t>on</w:t>
      </w:r>
      <w:proofErr w:type="gramEnd"/>
      <w:r w:rsidR="00DB5249">
        <w:rPr>
          <w:iCs/>
        </w:rPr>
        <w:t xml:space="preserve"> Canvas)</w:t>
      </w:r>
    </w:p>
    <w:p w14:paraId="0BA9D58F" w14:textId="77777777" w:rsidR="004A457F" w:rsidRDefault="004A457F" w:rsidP="004A457F">
      <w:pPr>
        <w:pStyle w:val="ListParagraph"/>
        <w:numPr>
          <w:ilvl w:val="2"/>
          <w:numId w:val="12"/>
        </w:numPr>
        <w:spacing w:line="240" w:lineRule="auto"/>
      </w:pPr>
      <w:r w:rsidRPr="00F77F24">
        <w:t xml:space="preserve">Biddle, Stephen.  2004.  </w:t>
      </w:r>
      <w:r w:rsidRPr="00067802">
        <w:rPr>
          <w:i/>
          <w:iCs/>
        </w:rPr>
        <w:t>Military Power:  Explaining Military Victory and Defeat in Modern Battle</w:t>
      </w:r>
      <w:r w:rsidRPr="00F77F24">
        <w:t xml:space="preserve">.  Princeton:  Princeton University Press.  (Ch. 2 on </w:t>
      </w:r>
      <w:r>
        <w:t>Canvas</w:t>
      </w:r>
      <w:r w:rsidRPr="00F77F24">
        <w:t xml:space="preserve">).  </w:t>
      </w:r>
    </w:p>
    <w:p w14:paraId="0D727C49" w14:textId="502C600A" w:rsidR="004A457F" w:rsidRDefault="00B24940" w:rsidP="004A457F">
      <w:pPr>
        <w:pStyle w:val="ListParagraph"/>
        <w:numPr>
          <w:ilvl w:val="2"/>
          <w:numId w:val="12"/>
        </w:numPr>
        <w:spacing w:line="240" w:lineRule="auto"/>
      </w:pPr>
      <w:r>
        <w:t xml:space="preserve">Mueller, Karl P.  </w:t>
      </w:r>
      <w:proofErr w:type="gramStart"/>
      <w:r>
        <w:t>2010.  “</w:t>
      </w:r>
      <w:proofErr w:type="gramEnd"/>
      <w:r>
        <w:t xml:space="preserve">Air Power.”  RAND.  </w:t>
      </w:r>
      <w:hyperlink r:id="rId7" w:history="1">
        <w:r w:rsidRPr="00BE1361">
          <w:rPr>
            <w:rStyle w:val="Hyperlink"/>
          </w:rPr>
          <w:t>https://www.rand.org/content/dam/rand/pubs/reprints/2010/RAND_RP1412.pdf</w:t>
        </w:r>
      </w:hyperlink>
      <w:r w:rsidR="004A457F">
        <w:t xml:space="preserve"> </w:t>
      </w:r>
    </w:p>
    <w:p w14:paraId="7C16ABDF" w14:textId="77777777" w:rsidR="004A457F" w:rsidRDefault="004A457F" w:rsidP="004A457F">
      <w:pPr>
        <w:pStyle w:val="ListParagraph"/>
        <w:numPr>
          <w:ilvl w:val="0"/>
          <w:numId w:val="12"/>
        </w:numPr>
        <w:spacing w:line="240" w:lineRule="auto"/>
      </w:pPr>
      <w:r>
        <w:t>Week 4 - National security</w:t>
      </w:r>
    </w:p>
    <w:p w14:paraId="0CCC826D" w14:textId="77777777" w:rsidR="004A457F" w:rsidRDefault="004A457F" w:rsidP="004A457F">
      <w:pPr>
        <w:pStyle w:val="ListParagraph"/>
        <w:numPr>
          <w:ilvl w:val="1"/>
          <w:numId w:val="12"/>
        </w:numPr>
        <w:spacing w:line="240" w:lineRule="auto"/>
      </w:pPr>
      <w:r>
        <w:t xml:space="preserve">September 12 – Alliances </w:t>
      </w:r>
      <w:proofErr w:type="spellStart"/>
      <w:r>
        <w:t>etc</w:t>
      </w:r>
      <w:proofErr w:type="spellEnd"/>
    </w:p>
    <w:p w14:paraId="1CB43F2E" w14:textId="5C0F3ED3" w:rsidR="004A457F" w:rsidRDefault="004A457F" w:rsidP="004A457F">
      <w:pPr>
        <w:pStyle w:val="ListParagraph"/>
        <w:numPr>
          <w:ilvl w:val="2"/>
          <w:numId w:val="12"/>
        </w:numPr>
        <w:spacing w:line="240" w:lineRule="auto"/>
      </w:pPr>
      <w:proofErr w:type="spellStart"/>
      <w:r>
        <w:t>Nea</w:t>
      </w:r>
      <w:r w:rsidR="00ED40FC">
        <w:t>c</w:t>
      </w:r>
      <w:r>
        <w:t>k</w:t>
      </w:r>
      <w:proofErr w:type="spellEnd"/>
      <w:r>
        <w:t xml:space="preserve"> Ch. 5</w:t>
      </w:r>
    </w:p>
    <w:p w14:paraId="49E8884D" w14:textId="77777777" w:rsidR="004A457F" w:rsidRDefault="004A457F" w:rsidP="004A457F">
      <w:pPr>
        <w:pStyle w:val="ListParagraph"/>
        <w:numPr>
          <w:ilvl w:val="2"/>
          <w:numId w:val="12"/>
        </w:numPr>
        <w:spacing w:line="240" w:lineRule="auto"/>
      </w:pPr>
      <w:r>
        <w:t>HPMS Ch 24</w:t>
      </w:r>
    </w:p>
    <w:p w14:paraId="78C1BB79" w14:textId="77777777" w:rsidR="004A457F" w:rsidRDefault="004A457F" w:rsidP="004A457F">
      <w:pPr>
        <w:pStyle w:val="ListParagraph"/>
        <w:numPr>
          <w:ilvl w:val="1"/>
          <w:numId w:val="12"/>
        </w:numPr>
        <w:spacing w:line="240" w:lineRule="auto"/>
      </w:pPr>
      <w:r>
        <w:t>September 14 – intelligence and cyber security</w:t>
      </w:r>
    </w:p>
    <w:p w14:paraId="3B42186E" w14:textId="77777777" w:rsidR="004A457F" w:rsidRDefault="004A457F" w:rsidP="004A457F">
      <w:pPr>
        <w:pStyle w:val="ListParagraph"/>
        <w:numPr>
          <w:ilvl w:val="2"/>
          <w:numId w:val="12"/>
        </w:numPr>
        <w:spacing w:line="240" w:lineRule="auto"/>
      </w:pPr>
      <w:r>
        <w:t>HPMS Ch. 13</w:t>
      </w:r>
    </w:p>
    <w:p w14:paraId="71AFF705" w14:textId="77777777" w:rsidR="004A457F" w:rsidRDefault="004A457F" w:rsidP="004A457F">
      <w:pPr>
        <w:pStyle w:val="ListParagraph"/>
        <w:numPr>
          <w:ilvl w:val="2"/>
          <w:numId w:val="12"/>
        </w:numPr>
        <w:spacing w:line="240" w:lineRule="auto"/>
      </w:pPr>
      <w:r>
        <w:lastRenderedPageBreak/>
        <w:t>HPMS Ch. 22</w:t>
      </w:r>
    </w:p>
    <w:p w14:paraId="06A46A77" w14:textId="77777777" w:rsidR="004A457F" w:rsidRDefault="004A457F" w:rsidP="004A457F">
      <w:pPr>
        <w:pStyle w:val="ListParagraph"/>
        <w:numPr>
          <w:ilvl w:val="0"/>
          <w:numId w:val="12"/>
        </w:numPr>
        <w:spacing w:line="240" w:lineRule="auto"/>
      </w:pPr>
      <w:r>
        <w:t>Week 5 - National security – internal security and regime security</w:t>
      </w:r>
    </w:p>
    <w:p w14:paraId="6C94FD37" w14:textId="77777777" w:rsidR="004A457F" w:rsidRDefault="004A457F" w:rsidP="004A457F">
      <w:pPr>
        <w:pStyle w:val="ListParagraph"/>
        <w:numPr>
          <w:ilvl w:val="1"/>
          <w:numId w:val="12"/>
        </w:numPr>
        <w:spacing w:line="240" w:lineRule="auto"/>
      </w:pPr>
      <w:r>
        <w:t>September 19 - Internal threats, regime security, terrorism</w:t>
      </w:r>
    </w:p>
    <w:p w14:paraId="2AC32AB5" w14:textId="4FE9FDBE" w:rsidR="004A457F" w:rsidRDefault="004A457F" w:rsidP="004A457F">
      <w:pPr>
        <w:pStyle w:val="ListParagraph"/>
        <w:numPr>
          <w:ilvl w:val="2"/>
          <w:numId w:val="12"/>
        </w:numPr>
        <w:spacing w:line="240" w:lineRule="auto"/>
      </w:pPr>
      <w:proofErr w:type="spellStart"/>
      <w:r>
        <w:t>Nea</w:t>
      </w:r>
      <w:r w:rsidR="00ED40FC">
        <w:t>c</w:t>
      </w:r>
      <w:r>
        <w:t>k</w:t>
      </w:r>
      <w:proofErr w:type="spellEnd"/>
      <w:r>
        <w:t xml:space="preserve"> Ch. 3</w:t>
      </w:r>
    </w:p>
    <w:p w14:paraId="1C4A21D2" w14:textId="77777777" w:rsidR="004A457F" w:rsidRDefault="004A457F" w:rsidP="004A457F">
      <w:pPr>
        <w:pStyle w:val="ListParagraph"/>
        <w:numPr>
          <w:ilvl w:val="2"/>
          <w:numId w:val="12"/>
        </w:numPr>
        <w:spacing w:line="240" w:lineRule="auto"/>
      </w:pPr>
      <w:r>
        <w:t>HMPS Ch. 11</w:t>
      </w:r>
    </w:p>
    <w:p w14:paraId="63003460" w14:textId="22AC8A9A" w:rsidR="004A457F" w:rsidRDefault="00B24940" w:rsidP="004A457F">
      <w:pPr>
        <w:pStyle w:val="ListParagraph"/>
        <w:numPr>
          <w:ilvl w:val="2"/>
          <w:numId w:val="12"/>
        </w:numPr>
        <w:spacing w:line="240" w:lineRule="auto"/>
      </w:pPr>
      <w:r>
        <w:t xml:space="preserve">Ryan, Curtis R.  </w:t>
      </w:r>
      <w:proofErr w:type="gramStart"/>
      <w:r w:rsidR="000A16EE">
        <w:t xml:space="preserve">2015.  </w:t>
      </w:r>
      <w:r>
        <w:t>“</w:t>
      </w:r>
      <w:proofErr w:type="gramEnd"/>
      <w:r>
        <w:t xml:space="preserve">Regime Security and Shifting Alliances in the Middle East.”  </w:t>
      </w:r>
      <w:r w:rsidR="000A16EE">
        <w:t xml:space="preserve">Project of Middle East Political Science.  </w:t>
      </w:r>
      <w:hyperlink r:id="rId8" w:history="1">
        <w:r w:rsidR="000A16EE" w:rsidRPr="00BE1361">
          <w:rPr>
            <w:rStyle w:val="Hyperlink"/>
          </w:rPr>
          <w:t>https://pomeps.org/regime-security-and-shifting-alliances-in-the-middle-east</w:t>
        </w:r>
      </w:hyperlink>
    </w:p>
    <w:p w14:paraId="19E644D5" w14:textId="77777777" w:rsidR="004A457F" w:rsidRDefault="004A457F" w:rsidP="004A457F">
      <w:pPr>
        <w:pStyle w:val="ListParagraph"/>
        <w:numPr>
          <w:ilvl w:val="2"/>
          <w:numId w:val="12"/>
        </w:numPr>
        <w:spacing w:line="240" w:lineRule="auto"/>
      </w:pPr>
      <w:hyperlink r:id="rId9" w:history="1">
        <w:r w:rsidRPr="00BE1361">
          <w:rPr>
            <w:rStyle w:val="Hyperlink"/>
          </w:rPr>
          <w:t>https://www.northkoreanreview.net/single-post/2020/03/31/north-korea-s-regime-security-and-coup-proofing-politics</w:t>
        </w:r>
      </w:hyperlink>
      <w:r>
        <w:t xml:space="preserve"> </w:t>
      </w:r>
    </w:p>
    <w:p w14:paraId="31EB5FD2" w14:textId="77777777" w:rsidR="004A457F" w:rsidRDefault="004A457F" w:rsidP="004A457F">
      <w:pPr>
        <w:pStyle w:val="ListParagraph"/>
        <w:numPr>
          <w:ilvl w:val="1"/>
          <w:numId w:val="12"/>
        </w:numPr>
        <w:spacing w:line="240" w:lineRule="auto"/>
      </w:pPr>
      <w:r>
        <w:t>September 21 – Case study – Ukraine</w:t>
      </w:r>
    </w:p>
    <w:p w14:paraId="2DC7B6DC" w14:textId="5A39AD5E" w:rsidR="004A457F" w:rsidRDefault="001A7D96" w:rsidP="004A457F">
      <w:pPr>
        <w:pStyle w:val="ListParagraph"/>
        <w:numPr>
          <w:ilvl w:val="2"/>
          <w:numId w:val="12"/>
        </w:numPr>
        <w:spacing w:line="240" w:lineRule="auto"/>
      </w:pPr>
      <w:r>
        <w:t xml:space="preserve">Center for Preventive Action, Council on Foreign Relations.  </w:t>
      </w:r>
      <w:proofErr w:type="gramStart"/>
      <w:r>
        <w:t>2022.  “</w:t>
      </w:r>
      <w:proofErr w:type="gramEnd"/>
      <w:r>
        <w:t xml:space="preserve">Conflict in Ukraine.”  </w:t>
      </w:r>
      <w:hyperlink r:id="rId10" w:history="1">
        <w:r w:rsidRPr="00BE1361">
          <w:rPr>
            <w:rStyle w:val="Hyperlink"/>
          </w:rPr>
          <w:t>https://www.cfr.org/global-conflict-tracker/conflict/conflict-ukraine</w:t>
        </w:r>
      </w:hyperlink>
      <w:r w:rsidR="004A457F">
        <w:t xml:space="preserve"> </w:t>
      </w:r>
    </w:p>
    <w:p w14:paraId="61BED8E8" w14:textId="3A563908" w:rsidR="004A457F" w:rsidRDefault="001A7D96" w:rsidP="004A457F">
      <w:pPr>
        <w:pStyle w:val="ListParagraph"/>
        <w:numPr>
          <w:ilvl w:val="2"/>
          <w:numId w:val="12"/>
        </w:numPr>
        <w:spacing w:line="240" w:lineRule="auto"/>
      </w:pPr>
      <w:r>
        <w:t xml:space="preserve">Doyle, Gerry, Simon </w:t>
      </w:r>
      <w:proofErr w:type="spellStart"/>
      <w:r>
        <w:t>Scarr</w:t>
      </w:r>
      <w:proofErr w:type="spellEnd"/>
      <w:r>
        <w:t xml:space="preserve">, </w:t>
      </w:r>
      <w:proofErr w:type="spellStart"/>
      <w:r>
        <w:t>Dea</w:t>
      </w:r>
      <w:proofErr w:type="spellEnd"/>
      <w:r>
        <w:t xml:space="preserve"> </w:t>
      </w:r>
      <w:proofErr w:type="spellStart"/>
      <w:r>
        <w:t>Bankova</w:t>
      </w:r>
      <w:proofErr w:type="spellEnd"/>
      <w:r>
        <w:t xml:space="preserve">, and Prasanta Kumar Dutta.  </w:t>
      </w:r>
      <w:proofErr w:type="gramStart"/>
      <w:r>
        <w:t>2022.  “</w:t>
      </w:r>
      <w:proofErr w:type="gramEnd"/>
      <w:r>
        <w:t xml:space="preserve">The Road to Stalemate.”  Reuters.  </w:t>
      </w:r>
      <w:hyperlink r:id="rId11" w:history="1">
        <w:r w:rsidRPr="00BE1361">
          <w:rPr>
            <w:rStyle w:val="Hyperlink"/>
          </w:rPr>
          <w:t>https://graphics.reuters.com/UKRAINE-CRISIS/CONTROL/gdpzygorxvw/</w:t>
        </w:r>
      </w:hyperlink>
      <w:r w:rsidR="004A457F">
        <w:t xml:space="preserve"> </w:t>
      </w:r>
    </w:p>
    <w:p w14:paraId="355D0B31" w14:textId="77777777" w:rsidR="00B32420" w:rsidRDefault="00B32420" w:rsidP="00B32420">
      <w:pPr>
        <w:pStyle w:val="ListParagraph"/>
        <w:numPr>
          <w:ilvl w:val="2"/>
          <w:numId w:val="12"/>
        </w:numPr>
        <w:spacing w:line="240" w:lineRule="auto"/>
      </w:pPr>
      <w:r>
        <w:t xml:space="preserve">Roblin, Sebastien.  </w:t>
      </w:r>
      <w:proofErr w:type="gramStart"/>
      <w:r>
        <w:t>2022.  “</w:t>
      </w:r>
      <w:proofErr w:type="gramEnd"/>
      <w:r w:rsidRPr="00B32420">
        <w:t>Russia Finally Has Its Artillery War In Ukraine. But Can It Win?</w:t>
      </w:r>
      <w:r>
        <w:t xml:space="preserve">”.  1945.  </w:t>
      </w:r>
      <w:hyperlink r:id="rId12" w:history="1">
        <w:r w:rsidRPr="00BE1361">
          <w:rPr>
            <w:rStyle w:val="Hyperlink"/>
          </w:rPr>
          <w:t>https://www.19fortyfive.com/2022/06/russian-tactics-artillery-ukraine/</w:t>
        </w:r>
      </w:hyperlink>
      <w:r>
        <w:t xml:space="preserve"> </w:t>
      </w:r>
    </w:p>
    <w:p w14:paraId="719424F4" w14:textId="208D0758" w:rsidR="004A457F" w:rsidRDefault="001A7D96" w:rsidP="004A457F">
      <w:pPr>
        <w:pStyle w:val="ListParagraph"/>
        <w:numPr>
          <w:ilvl w:val="2"/>
          <w:numId w:val="12"/>
        </w:numPr>
        <w:spacing w:line="240" w:lineRule="auto"/>
      </w:pPr>
      <w:r>
        <w:t xml:space="preserve">Institute for the Study of War.  </w:t>
      </w:r>
      <w:proofErr w:type="gramStart"/>
      <w:r>
        <w:t>2022.  “</w:t>
      </w:r>
      <w:proofErr w:type="gramEnd"/>
      <w:r>
        <w:t xml:space="preserve">Ukraine Conflict Updates.”  </w:t>
      </w:r>
      <w:hyperlink r:id="rId13" w:history="1">
        <w:r w:rsidRPr="00BE1361">
          <w:rPr>
            <w:rStyle w:val="Hyperlink"/>
          </w:rPr>
          <w:t>https://www.understandingwar.org/backgrounder/ukraine-conflict-updates</w:t>
        </w:r>
      </w:hyperlink>
      <w:r w:rsidR="004A457F">
        <w:t xml:space="preserve"> (recommended</w:t>
      </w:r>
      <w:r>
        <w:t>, just the last one or two</w:t>
      </w:r>
      <w:r w:rsidR="004A457F">
        <w:t>)</w:t>
      </w:r>
    </w:p>
    <w:p w14:paraId="3E05B491" w14:textId="129CD53B" w:rsidR="004A457F" w:rsidRDefault="00B32420" w:rsidP="004A457F">
      <w:pPr>
        <w:pStyle w:val="ListParagraph"/>
        <w:numPr>
          <w:ilvl w:val="2"/>
          <w:numId w:val="12"/>
        </w:numPr>
        <w:spacing w:line="240" w:lineRule="auto"/>
      </w:pPr>
      <w:proofErr w:type="spellStart"/>
      <w:r>
        <w:t>Pietrucha</w:t>
      </w:r>
      <w:proofErr w:type="spellEnd"/>
      <w:r>
        <w:t xml:space="preserve">, Mike.  </w:t>
      </w:r>
      <w:proofErr w:type="gramStart"/>
      <w:r>
        <w:t>2022.  “</w:t>
      </w:r>
      <w:proofErr w:type="gramEnd"/>
      <w:r w:rsidR="002F5B27">
        <w:t>Amateur Hour Part II:  Failing the Air Campaign</w:t>
      </w:r>
      <w:r>
        <w:t xml:space="preserve">.”  War on the Rocks.  </w:t>
      </w:r>
      <w:hyperlink r:id="rId14" w:history="1">
        <w:r w:rsidR="002F5B27" w:rsidRPr="00BE1361">
          <w:rPr>
            <w:rStyle w:val="Hyperlink"/>
          </w:rPr>
          <w:t>https://warontherocks.com/2022/08/amateur-hour-part-ii-failing-the-air-campaign/</w:t>
        </w:r>
      </w:hyperlink>
      <w:r w:rsidR="004A457F">
        <w:t xml:space="preserve"> (recommended)</w:t>
      </w:r>
    </w:p>
    <w:p w14:paraId="7BECEA5A" w14:textId="1A19DABE" w:rsidR="004A457F" w:rsidRDefault="002F5B27" w:rsidP="004A457F">
      <w:pPr>
        <w:pStyle w:val="ListParagraph"/>
        <w:numPr>
          <w:ilvl w:val="2"/>
          <w:numId w:val="12"/>
        </w:numPr>
        <w:spacing w:line="240" w:lineRule="auto"/>
      </w:pPr>
      <w:r>
        <w:t xml:space="preserve">Watling, Jack and Nick Reynolds.  </w:t>
      </w:r>
      <w:proofErr w:type="gramStart"/>
      <w:r>
        <w:t>2022.  “</w:t>
      </w:r>
      <w:proofErr w:type="gramEnd"/>
      <w:r>
        <w:t>U</w:t>
      </w:r>
      <w:r>
        <w:t>kraine at War Paving the Road from Survival to Victory</w:t>
      </w:r>
      <w:r>
        <w:t xml:space="preserve">.”  Royal United Services Institute.  </w:t>
      </w:r>
      <w:hyperlink r:id="rId15" w:history="1">
        <w:r w:rsidRPr="00BE1361">
          <w:rPr>
            <w:rStyle w:val="Hyperlink"/>
          </w:rPr>
          <w:t>https://ik.imagekit.io/po8th4g4eqj/prod/special-report-202207-ukraine-final-web.pdf</w:t>
        </w:r>
      </w:hyperlink>
      <w:r w:rsidR="004A457F">
        <w:t xml:space="preserve"> (recommended?)  </w:t>
      </w:r>
    </w:p>
    <w:p w14:paraId="4AE76A11" w14:textId="77777777" w:rsidR="004A457F" w:rsidRDefault="004A457F" w:rsidP="004A457F">
      <w:pPr>
        <w:pStyle w:val="ListParagraph"/>
        <w:numPr>
          <w:ilvl w:val="0"/>
          <w:numId w:val="12"/>
        </w:numPr>
        <w:spacing w:line="240" w:lineRule="auto"/>
      </w:pPr>
      <w:r>
        <w:t>Week 6 - International security – conflict resolution and collective security, arms control</w:t>
      </w:r>
    </w:p>
    <w:p w14:paraId="2ADCF341" w14:textId="77777777" w:rsidR="004A457F" w:rsidRDefault="004A457F" w:rsidP="004A457F">
      <w:pPr>
        <w:pStyle w:val="ListParagraph"/>
        <w:numPr>
          <w:ilvl w:val="1"/>
          <w:numId w:val="12"/>
        </w:numPr>
        <w:spacing w:line="240" w:lineRule="auto"/>
      </w:pPr>
      <w:r>
        <w:t>September 26 - International security intro, conflict resolution</w:t>
      </w:r>
    </w:p>
    <w:p w14:paraId="796CDFB9" w14:textId="5EB83ABD" w:rsidR="004A457F" w:rsidRDefault="004A457F" w:rsidP="004A457F">
      <w:pPr>
        <w:pStyle w:val="ListParagraph"/>
        <w:numPr>
          <w:ilvl w:val="2"/>
          <w:numId w:val="12"/>
        </w:numPr>
        <w:spacing w:line="240" w:lineRule="auto"/>
      </w:pPr>
      <w:proofErr w:type="spellStart"/>
      <w:r>
        <w:t>Nea</w:t>
      </w:r>
      <w:r w:rsidR="00ED40FC">
        <w:t>c</w:t>
      </w:r>
      <w:r>
        <w:t>k</w:t>
      </w:r>
      <w:proofErr w:type="spellEnd"/>
      <w:r>
        <w:t xml:space="preserve"> Ch. 6</w:t>
      </w:r>
    </w:p>
    <w:p w14:paraId="60CFB79D" w14:textId="7CE990BD" w:rsidR="004A457F" w:rsidRDefault="00383444" w:rsidP="004A457F">
      <w:pPr>
        <w:pStyle w:val="ListParagraph"/>
        <w:numPr>
          <w:ilvl w:val="2"/>
          <w:numId w:val="12"/>
        </w:numPr>
        <w:spacing w:line="240" w:lineRule="auto"/>
      </w:pPr>
      <w:r>
        <w:t xml:space="preserve">De Carvalho Gustavo and Adriana </w:t>
      </w:r>
      <w:proofErr w:type="spellStart"/>
      <w:r>
        <w:t>Erthal</w:t>
      </w:r>
      <w:proofErr w:type="spellEnd"/>
      <w:r>
        <w:t xml:space="preserve"> </w:t>
      </w:r>
      <w:proofErr w:type="spellStart"/>
      <w:r>
        <w:t>Abdenur</w:t>
      </w:r>
      <w:proofErr w:type="spellEnd"/>
      <w:r>
        <w:t xml:space="preserve">.  </w:t>
      </w:r>
      <w:proofErr w:type="gramStart"/>
      <w:r>
        <w:t>2017.  “</w:t>
      </w:r>
      <w:proofErr w:type="gramEnd"/>
      <w:r>
        <w:t>Can the UN Security Council help prevent conflicts?</w:t>
      </w:r>
      <w:r>
        <w:t xml:space="preserve">”  Institute for Security </w:t>
      </w:r>
      <w:proofErr w:type="gramStart"/>
      <w:r>
        <w:t>Studies.  ,</w:t>
      </w:r>
      <w:proofErr w:type="gramEnd"/>
      <w:r>
        <w:t xml:space="preserve"> </w:t>
      </w:r>
      <w:hyperlink r:id="rId16" w:history="1">
        <w:r w:rsidRPr="00BE1361">
          <w:rPr>
            <w:rStyle w:val="Hyperlink"/>
          </w:rPr>
          <w:t>https://igarape.org.br/wp-content/uploads/2017/06/aitwr-1.pdf</w:t>
        </w:r>
      </w:hyperlink>
      <w:r w:rsidR="004A457F">
        <w:t xml:space="preserve"> </w:t>
      </w:r>
    </w:p>
    <w:p w14:paraId="1BC3E22C" w14:textId="77777777" w:rsidR="004A457F" w:rsidRDefault="004A457F" w:rsidP="004A457F">
      <w:pPr>
        <w:pStyle w:val="ListParagraph"/>
        <w:numPr>
          <w:ilvl w:val="1"/>
          <w:numId w:val="12"/>
        </w:numPr>
        <w:spacing w:line="240" w:lineRule="auto"/>
      </w:pPr>
      <w:r>
        <w:t>September 28 – Arms Control</w:t>
      </w:r>
    </w:p>
    <w:p w14:paraId="44C8672F" w14:textId="77777777" w:rsidR="004A457F" w:rsidRDefault="004A457F" w:rsidP="004A457F">
      <w:pPr>
        <w:pStyle w:val="ListParagraph"/>
        <w:numPr>
          <w:ilvl w:val="2"/>
          <w:numId w:val="12"/>
        </w:numPr>
        <w:spacing w:line="240" w:lineRule="auto"/>
      </w:pPr>
      <w:r>
        <w:t>HPMS Ch. 9</w:t>
      </w:r>
    </w:p>
    <w:p w14:paraId="572B4E90" w14:textId="77777777" w:rsidR="004A457F" w:rsidRDefault="004A457F" w:rsidP="004A457F">
      <w:pPr>
        <w:pStyle w:val="ListParagraph"/>
        <w:numPr>
          <w:ilvl w:val="2"/>
          <w:numId w:val="12"/>
        </w:numPr>
        <w:spacing w:line="240" w:lineRule="auto"/>
      </w:pPr>
      <w:r>
        <w:t>HPMS Ch. 10</w:t>
      </w:r>
    </w:p>
    <w:p w14:paraId="3371D802" w14:textId="77777777" w:rsidR="004A457F" w:rsidRPr="00872437" w:rsidRDefault="004A457F" w:rsidP="004A457F">
      <w:pPr>
        <w:pStyle w:val="ListParagraph"/>
        <w:numPr>
          <w:ilvl w:val="0"/>
          <w:numId w:val="12"/>
        </w:numPr>
        <w:spacing w:line="240" w:lineRule="auto"/>
      </w:pPr>
      <w:r w:rsidRPr="00872437">
        <w:t>Week 7 - International security – peacekeeping and peace enforcement</w:t>
      </w:r>
    </w:p>
    <w:p w14:paraId="31789B92" w14:textId="77777777" w:rsidR="004A457F" w:rsidRPr="00872437" w:rsidRDefault="004A457F" w:rsidP="004A457F">
      <w:pPr>
        <w:pStyle w:val="ListParagraph"/>
        <w:numPr>
          <w:ilvl w:val="1"/>
          <w:numId w:val="12"/>
        </w:numPr>
        <w:spacing w:line="240" w:lineRule="auto"/>
      </w:pPr>
      <w:r w:rsidRPr="00872437">
        <w:t xml:space="preserve">October 3 - Peacekeeping and peace enforcement </w:t>
      </w:r>
    </w:p>
    <w:p w14:paraId="738CFC23" w14:textId="6D5C09F9" w:rsidR="001E0F34" w:rsidRDefault="001E0F34" w:rsidP="004A457F">
      <w:pPr>
        <w:pStyle w:val="ListParagraph"/>
        <w:numPr>
          <w:ilvl w:val="2"/>
          <w:numId w:val="12"/>
        </w:numPr>
        <w:spacing w:line="240" w:lineRule="auto"/>
      </w:pPr>
      <w:r>
        <w:rPr>
          <w:b/>
          <w:bCs/>
        </w:rPr>
        <w:t>Essay 1 due</w:t>
      </w:r>
    </w:p>
    <w:p w14:paraId="7AF4F784" w14:textId="6795A94E" w:rsidR="004A457F" w:rsidRDefault="004A457F" w:rsidP="004A457F">
      <w:pPr>
        <w:pStyle w:val="ListParagraph"/>
        <w:numPr>
          <w:ilvl w:val="2"/>
          <w:numId w:val="12"/>
        </w:numPr>
        <w:spacing w:line="240" w:lineRule="auto"/>
      </w:pPr>
      <w:proofErr w:type="spellStart"/>
      <w:r w:rsidRPr="00872437">
        <w:t>Nea</w:t>
      </w:r>
      <w:r w:rsidR="00ED40FC">
        <w:t>c</w:t>
      </w:r>
      <w:r w:rsidRPr="00872437">
        <w:t>k</w:t>
      </w:r>
      <w:proofErr w:type="spellEnd"/>
      <w:r w:rsidRPr="00872437">
        <w:t xml:space="preserve"> Ch. 7</w:t>
      </w:r>
    </w:p>
    <w:p w14:paraId="22C88E19" w14:textId="321B1BB6" w:rsidR="004A457F" w:rsidRPr="00872437" w:rsidRDefault="00383444" w:rsidP="004A457F">
      <w:pPr>
        <w:pStyle w:val="ListParagraph"/>
        <w:numPr>
          <w:ilvl w:val="2"/>
          <w:numId w:val="12"/>
        </w:numPr>
        <w:spacing w:line="240" w:lineRule="auto"/>
      </w:pPr>
      <w:r>
        <w:lastRenderedPageBreak/>
        <w:t xml:space="preserve">United Nations.  </w:t>
      </w:r>
      <w:proofErr w:type="gramStart"/>
      <w:r>
        <w:t>2008.  “</w:t>
      </w:r>
      <w:proofErr w:type="gramEnd"/>
      <w:r>
        <w:t>United Nations Peacekeeping Operations</w:t>
      </w:r>
      <w:r>
        <w:t>:</w:t>
      </w:r>
      <w:r>
        <w:t xml:space="preserve"> Principles and Guidelines</w:t>
      </w:r>
      <w:r>
        <w:t xml:space="preserve">.”   </w:t>
      </w:r>
      <w:hyperlink r:id="rId17" w:history="1">
        <w:r w:rsidRPr="00BE1361">
          <w:rPr>
            <w:rStyle w:val="Hyperlink"/>
          </w:rPr>
          <w:t>https://peacekeeping.un.org/sites/default/files/peacekeeping/en/capstone_eng.pdf</w:t>
        </w:r>
      </w:hyperlink>
      <w:r w:rsidR="004A457F">
        <w:t xml:space="preserve">  (selected pages)</w:t>
      </w:r>
    </w:p>
    <w:p w14:paraId="03001467" w14:textId="77777777" w:rsidR="004A457F" w:rsidRDefault="004A457F" w:rsidP="004A457F">
      <w:pPr>
        <w:pStyle w:val="ListParagraph"/>
        <w:numPr>
          <w:ilvl w:val="1"/>
          <w:numId w:val="12"/>
        </w:numPr>
        <w:spacing w:line="240" w:lineRule="auto"/>
      </w:pPr>
      <w:r w:rsidRPr="00872437">
        <w:t xml:space="preserve">October 5 – Case study </w:t>
      </w:r>
      <w:r>
        <w:t>–</w:t>
      </w:r>
      <w:r w:rsidRPr="00872437">
        <w:t xml:space="preserve"> Congo</w:t>
      </w:r>
    </w:p>
    <w:p w14:paraId="351B5330" w14:textId="7B65C4A5" w:rsidR="004A457F" w:rsidRDefault="0028598A" w:rsidP="004A457F">
      <w:pPr>
        <w:pStyle w:val="ListParagraph"/>
        <w:numPr>
          <w:ilvl w:val="2"/>
          <w:numId w:val="12"/>
        </w:numPr>
        <w:spacing w:line="240" w:lineRule="auto"/>
      </w:pPr>
      <w:r>
        <w:t>“</w:t>
      </w:r>
      <w:r>
        <w:t>United Nations Organization Mission in the Democratic Republic of the Congo (MONUC) / United Nations Organization Stabilization Mission in the Democratic Republic of the Congo (MONUSCO) Short Missions Brief</w:t>
      </w:r>
      <w:r>
        <w:t xml:space="preserve">.”  2017.  World Peace Foundation.  </w:t>
      </w:r>
      <w:hyperlink r:id="rId18" w:history="1">
        <w:r w:rsidRPr="00BE1361">
          <w:rPr>
            <w:rStyle w:val="Hyperlink"/>
          </w:rPr>
          <w:t>https://sites.tufts.edu/wpf/files/2017/07/Democratic-Republic-of-Congo-brief.pdf</w:t>
        </w:r>
      </w:hyperlink>
    </w:p>
    <w:p w14:paraId="745332E0" w14:textId="36CD879D" w:rsidR="004A457F" w:rsidRDefault="0028598A" w:rsidP="004A457F">
      <w:pPr>
        <w:pStyle w:val="ListParagraph"/>
        <w:numPr>
          <w:ilvl w:val="2"/>
          <w:numId w:val="12"/>
        </w:numPr>
        <w:spacing w:line="240" w:lineRule="auto"/>
      </w:pPr>
      <w:r>
        <w:t xml:space="preserve">Nagel, Robert U, Kate Fin, and Julia </w:t>
      </w:r>
      <w:proofErr w:type="spellStart"/>
      <w:r>
        <w:t>Maenze</w:t>
      </w:r>
      <w:proofErr w:type="spellEnd"/>
      <w:r>
        <w:t xml:space="preserve">.  </w:t>
      </w:r>
      <w:proofErr w:type="gramStart"/>
      <w:r>
        <w:t>2021.  “</w:t>
      </w:r>
      <w:proofErr w:type="gramEnd"/>
      <w:r>
        <w:t>United Nations Organization Stabilization Mission in the Democratic Republic of the Congo (MONUSCO</w:t>
      </w:r>
      <w:r>
        <w:t xml:space="preserve">).”  </w:t>
      </w:r>
      <w:proofErr w:type="spellStart"/>
      <w:r>
        <w:t>Gergetown</w:t>
      </w:r>
      <w:proofErr w:type="spellEnd"/>
      <w:r>
        <w:t xml:space="preserve"> Institute for Women, Peace, and Security.  </w:t>
      </w:r>
      <w:hyperlink r:id="rId19" w:history="1">
        <w:r w:rsidRPr="00BE1361">
          <w:rPr>
            <w:rStyle w:val="Hyperlink"/>
          </w:rPr>
          <w:t>https://giwps.georgetown.edu/wp-content/uploads/2021/05/MONUSCO-Case-Study.pdf</w:t>
        </w:r>
      </w:hyperlink>
      <w:r w:rsidR="004A457F">
        <w:t xml:space="preserve"> </w:t>
      </w:r>
    </w:p>
    <w:p w14:paraId="36D3B56F" w14:textId="4CF7560A" w:rsidR="004A457F" w:rsidRDefault="005C1B2B" w:rsidP="00456AD8">
      <w:pPr>
        <w:pStyle w:val="ListParagraph"/>
        <w:numPr>
          <w:ilvl w:val="2"/>
          <w:numId w:val="12"/>
        </w:numPr>
        <w:spacing w:line="240" w:lineRule="auto"/>
      </w:pPr>
      <w:proofErr w:type="spellStart"/>
      <w:r>
        <w:t>Novosselof</w:t>
      </w:r>
      <w:proofErr w:type="spellEnd"/>
      <w:r>
        <w:t xml:space="preserve">, </w:t>
      </w:r>
      <w:proofErr w:type="gramStart"/>
      <w:r>
        <w:t>Alexandra,  A</w:t>
      </w:r>
      <w:r>
        <w:t>driana</w:t>
      </w:r>
      <w:proofErr w:type="gramEnd"/>
      <w:r>
        <w:t xml:space="preserve"> </w:t>
      </w:r>
      <w:proofErr w:type="spellStart"/>
      <w:r>
        <w:t>Erthal</w:t>
      </w:r>
      <w:proofErr w:type="spellEnd"/>
      <w:r>
        <w:t xml:space="preserve"> </w:t>
      </w:r>
      <w:proofErr w:type="spellStart"/>
      <w:r>
        <w:t>Abdenur</w:t>
      </w:r>
      <w:proofErr w:type="spellEnd"/>
      <w:r>
        <w:t>, T</w:t>
      </w:r>
      <w:r>
        <w:t xml:space="preserve">homas </w:t>
      </w:r>
      <w:proofErr w:type="spellStart"/>
      <w:r>
        <w:t>Mandrup</w:t>
      </w:r>
      <w:proofErr w:type="spellEnd"/>
      <w:r>
        <w:t xml:space="preserve">, and </w:t>
      </w:r>
      <w:r>
        <w:t xml:space="preserve">Aaron </w:t>
      </w:r>
      <w:proofErr w:type="spellStart"/>
      <w:r>
        <w:t>Pangburn</w:t>
      </w:r>
      <w:proofErr w:type="spellEnd"/>
      <w:r>
        <w:t xml:space="preserve">.  </w:t>
      </w:r>
      <w:proofErr w:type="gramStart"/>
      <w:r>
        <w:t>2019.  “</w:t>
      </w:r>
      <w:proofErr w:type="gramEnd"/>
      <w:r>
        <w:t>Assessing the Effectiveness of the UN Missions in the DRC</w:t>
      </w:r>
      <w:r>
        <w:t xml:space="preserve">. Executive </w:t>
      </w:r>
      <w:proofErr w:type="gramStart"/>
      <w:r>
        <w:t xml:space="preserve">Summary”  </w:t>
      </w:r>
      <w:r>
        <w:t>Norwegian</w:t>
      </w:r>
      <w:proofErr w:type="gramEnd"/>
      <w:r>
        <w:t xml:space="preserve"> Institute of International Affairs</w:t>
      </w:r>
      <w:r>
        <w:t xml:space="preserve">.  </w:t>
      </w:r>
      <w:hyperlink r:id="rId20" w:history="1">
        <w:r w:rsidRPr="00BE1361">
          <w:rPr>
            <w:rStyle w:val="Hyperlink"/>
          </w:rPr>
          <w:t>https://effectivepeaceops.net/wp-content/uploads/2019/09/EPON-MONUSCO-Report-Exec-Summary.pdf</w:t>
        </w:r>
      </w:hyperlink>
    </w:p>
    <w:p w14:paraId="72E4391D" w14:textId="1AE7338E" w:rsidR="004A457F" w:rsidRPr="00872437" w:rsidRDefault="005C1B2B" w:rsidP="004A457F">
      <w:pPr>
        <w:pStyle w:val="ListParagraph"/>
        <w:numPr>
          <w:ilvl w:val="2"/>
          <w:numId w:val="12"/>
        </w:numPr>
        <w:spacing w:line="240" w:lineRule="auto"/>
      </w:pPr>
      <w:proofErr w:type="spellStart"/>
      <w:r>
        <w:t>Novosselof</w:t>
      </w:r>
      <w:proofErr w:type="spellEnd"/>
      <w:r>
        <w:t xml:space="preserve">, </w:t>
      </w:r>
      <w:proofErr w:type="gramStart"/>
      <w:r>
        <w:t>Alexandra,  Adriana</w:t>
      </w:r>
      <w:proofErr w:type="gramEnd"/>
      <w:r>
        <w:t xml:space="preserve"> </w:t>
      </w:r>
      <w:proofErr w:type="spellStart"/>
      <w:r>
        <w:t>Erthal</w:t>
      </w:r>
      <w:proofErr w:type="spellEnd"/>
      <w:r>
        <w:t xml:space="preserve"> </w:t>
      </w:r>
      <w:proofErr w:type="spellStart"/>
      <w:r>
        <w:t>Abdenur</w:t>
      </w:r>
      <w:proofErr w:type="spellEnd"/>
      <w:r>
        <w:t xml:space="preserve">, Thomas </w:t>
      </w:r>
      <w:proofErr w:type="spellStart"/>
      <w:r>
        <w:t>Mandrup</w:t>
      </w:r>
      <w:proofErr w:type="spellEnd"/>
      <w:r>
        <w:t xml:space="preserve">, and Aaron </w:t>
      </w:r>
      <w:proofErr w:type="spellStart"/>
      <w:r>
        <w:t>Pangburn</w:t>
      </w:r>
      <w:proofErr w:type="spellEnd"/>
      <w:r>
        <w:t xml:space="preserve">.  </w:t>
      </w:r>
      <w:proofErr w:type="gramStart"/>
      <w:r>
        <w:t>2019.  “</w:t>
      </w:r>
      <w:proofErr w:type="gramEnd"/>
      <w:r>
        <w:t xml:space="preserve">Assessing the Effectiveness of the UN Missions in the DRC. </w:t>
      </w:r>
      <w:r>
        <w:t xml:space="preserve">Full </w:t>
      </w:r>
      <w:proofErr w:type="gramStart"/>
      <w:r>
        <w:t>report</w:t>
      </w:r>
      <w:r>
        <w:t>”  Norwegian</w:t>
      </w:r>
      <w:proofErr w:type="gramEnd"/>
      <w:r>
        <w:t xml:space="preserve"> Institute of International Affairs.  </w:t>
      </w:r>
      <w:hyperlink r:id="rId21" w:history="1">
        <w:r w:rsidR="004A457F" w:rsidRPr="00BE1361">
          <w:rPr>
            <w:rStyle w:val="Hyperlink"/>
          </w:rPr>
          <w:t>https://effectivepeaceops.net/wp-content/uploads/2019/06/EPON-MONUSCO-LowRes.pdf</w:t>
        </w:r>
      </w:hyperlink>
      <w:r w:rsidR="004A457F">
        <w:t xml:space="preserve"> (recommended - long)</w:t>
      </w:r>
    </w:p>
    <w:p w14:paraId="38700CEA" w14:textId="77777777" w:rsidR="004A457F" w:rsidRPr="00872437" w:rsidRDefault="004A457F" w:rsidP="004A457F">
      <w:pPr>
        <w:pStyle w:val="ListParagraph"/>
        <w:numPr>
          <w:ilvl w:val="0"/>
          <w:numId w:val="12"/>
        </w:numPr>
        <w:spacing w:line="240" w:lineRule="auto"/>
      </w:pPr>
      <w:r w:rsidRPr="00872437">
        <w:t>Week 8 – responsibility to protect and humanitarian intervention</w:t>
      </w:r>
    </w:p>
    <w:p w14:paraId="3DAC3EC1" w14:textId="77777777" w:rsidR="004A457F" w:rsidRPr="00872437" w:rsidRDefault="004A457F" w:rsidP="004A457F">
      <w:pPr>
        <w:pStyle w:val="ListParagraph"/>
        <w:numPr>
          <w:ilvl w:val="1"/>
          <w:numId w:val="12"/>
        </w:numPr>
        <w:spacing w:line="240" w:lineRule="auto"/>
      </w:pPr>
      <w:r w:rsidRPr="00872437">
        <w:t xml:space="preserve">October 10 - Responsibility to protect / humanitarian intervention overview </w:t>
      </w:r>
    </w:p>
    <w:p w14:paraId="13F05279" w14:textId="77777777" w:rsidR="004A457F" w:rsidRDefault="004A457F" w:rsidP="004A457F">
      <w:pPr>
        <w:pStyle w:val="ListParagraph"/>
        <w:numPr>
          <w:ilvl w:val="2"/>
          <w:numId w:val="12"/>
        </w:numPr>
        <w:spacing w:line="240" w:lineRule="auto"/>
      </w:pPr>
      <w:r w:rsidRPr="00872437">
        <w:t>HPMS Ch. 23</w:t>
      </w:r>
    </w:p>
    <w:p w14:paraId="0598B611" w14:textId="05851CD4" w:rsidR="004A457F" w:rsidRPr="00872437" w:rsidRDefault="005C1B2B" w:rsidP="004A457F">
      <w:pPr>
        <w:pStyle w:val="ListParagraph"/>
        <w:numPr>
          <w:ilvl w:val="2"/>
          <w:numId w:val="12"/>
        </w:numPr>
        <w:spacing w:line="240" w:lineRule="auto"/>
      </w:pPr>
      <w:r>
        <w:t xml:space="preserve">O’Hanlon, Michael E.  </w:t>
      </w:r>
      <w:proofErr w:type="gramStart"/>
      <w:r>
        <w:t>2000.  “</w:t>
      </w:r>
      <w:proofErr w:type="gramEnd"/>
      <w:r>
        <w:t xml:space="preserve">Doing </w:t>
      </w:r>
      <w:r w:rsidR="00B0332A">
        <w:t>I</w:t>
      </w:r>
      <w:r>
        <w:t xml:space="preserve">t Right:  The Future of Humanitarian Intervention.”  Brookings.  </w:t>
      </w:r>
      <w:hyperlink r:id="rId22" w:history="1">
        <w:r w:rsidR="00B0332A" w:rsidRPr="00BE1361">
          <w:rPr>
            <w:rStyle w:val="Hyperlink"/>
          </w:rPr>
          <w:t>https://www.brookings.edu/articles/doing-it-right-the-future-of-humanitarian-intervention/</w:t>
        </w:r>
      </w:hyperlink>
      <w:r w:rsidR="004A457F">
        <w:t xml:space="preserve"> </w:t>
      </w:r>
    </w:p>
    <w:p w14:paraId="4E8D4FF0" w14:textId="77777777" w:rsidR="004A457F" w:rsidRDefault="004A457F" w:rsidP="004A457F">
      <w:pPr>
        <w:pStyle w:val="ListParagraph"/>
        <w:numPr>
          <w:ilvl w:val="1"/>
          <w:numId w:val="12"/>
        </w:numPr>
        <w:spacing w:line="240" w:lineRule="auto"/>
      </w:pPr>
      <w:r w:rsidRPr="00872437">
        <w:t xml:space="preserve">October 12 – Case study </w:t>
      </w:r>
      <w:r>
        <w:t>–</w:t>
      </w:r>
      <w:r w:rsidRPr="00872437">
        <w:t xml:space="preserve"> Somalia</w:t>
      </w:r>
    </w:p>
    <w:p w14:paraId="1E409902" w14:textId="5F39488F" w:rsidR="004A457F" w:rsidRPr="00872437" w:rsidRDefault="00B0332A" w:rsidP="004A457F">
      <w:pPr>
        <w:pStyle w:val="ListParagraph"/>
        <w:numPr>
          <w:ilvl w:val="2"/>
          <w:numId w:val="12"/>
        </w:numPr>
        <w:spacing w:line="240" w:lineRule="auto"/>
      </w:pPr>
      <w:r>
        <w:t xml:space="preserve">“Restoring Hope:  The Real Lessons of Somalia for the Future of Intervention.”  1995.  United States Institute for Peace.  </w:t>
      </w:r>
      <w:hyperlink r:id="rId23" w:history="1">
        <w:r w:rsidRPr="00BE1361">
          <w:rPr>
            <w:rStyle w:val="Hyperlink"/>
          </w:rPr>
          <w:t>https://www.usip.org/sites/default/files/sr950000.pdf</w:t>
        </w:r>
      </w:hyperlink>
      <w:r w:rsidR="004A457F">
        <w:t xml:space="preserve"> </w:t>
      </w:r>
    </w:p>
    <w:p w14:paraId="2F3AAE01" w14:textId="77777777" w:rsidR="004A457F" w:rsidRDefault="004A457F" w:rsidP="004A457F">
      <w:pPr>
        <w:pStyle w:val="ListParagraph"/>
        <w:numPr>
          <w:ilvl w:val="0"/>
          <w:numId w:val="12"/>
        </w:numPr>
        <w:spacing w:line="240" w:lineRule="auto"/>
      </w:pPr>
      <w:r>
        <w:t>Week 9 – human security</w:t>
      </w:r>
    </w:p>
    <w:p w14:paraId="793232C1" w14:textId="77777777" w:rsidR="004A457F" w:rsidRDefault="004A457F" w:rsidP="004A457F">
      <w:pPr>
        <w:pStyle w:val="ListParagraph"/>
        <w:numPr>
          <w:ilvl w:val="1"/>
          <w:numId w:val="12"/>
        </w:numPr>
        <w:spacing w:line="240" w:lineRule="auto"/>
      </w:pPr>
      <w:r>
        <w:t>October 17 - What is human security?</w:t>
      </w:r>
    </w:p>
    <w:p w14:paraId="15D20084" w14:textId="3D708209" w:rsidR="004A457F" w:rsidRDefault="004A457F" w:rsidP="004A457F">
      <w:pPr>
        <w:pStyle w:val="ListParagraph"/>
        <w:numPr>
          <w:ilvl w:val="2"/>
          <w:numId w:val="12"/>
        </w:numPr>
        <w:spacing w:line="240" w:lineRule="auto"/>
      </w:pPr>
      <w:proofErr w:type="spellStart"/>
      <w:r>
        <w:t>Nea</w:t>
      </w:r>
      <w:r w:rsidR="00ED40FC">
        <w:t>c</w:t>
      </w:r>
      <w:r>
        <w:t>k</w:t>
      </w:r>
      <w:proofErr w:type="spellEnd"/>
      <w:r>
        <w:t xml:space="preserve"> Ch. 8</w:t>
      </w:r>
    </w:p>
    <w:p w14:paraId="346A78BC" w14:textId="77777777" w:rsidR="004A457F" w:rsidRDefault="004A457F" w:rsidP="004A457F">
      <w:pPr>
        <w:pStyle w:val="ListParagraph"/>
        <w:numPr>
          <w:ilvl w:val="2"/>
          <w:numId w:val="12"/>
        </w:numPr>
        <w:spacing w:line="240" w:lineRule="auto"/>
      </w:pPr>
      <w:r>
        <w:t>HMPS Ch. 5</w:t>
      </w:r>
    </w:p>
    <w:p w14:paraId="73A68149" w14:textId="77777777" w:rsidR="004A457F" w:rsidRDefault="004A457F" w:rsidP="004A457F">
      <w:pPr>
        <w:pStyle w:val="ListParagraph"/>
        <w:numPr>
          <w:ilvl w:val="1"/>
          <w:numId w:val="12"/>
        </w:numPr>
        <w:spacing w:line="240" w:lineRule="auto"/>
      </w:pPr>
      <w:r>
        <w:t>October 19 – Human costs of war, law of armed conflict</w:t>
      </w:r>
    </w:p>
    <w:p w14:paraId="55BAC82D" w14:textId="6813E084" w:rsidR="004A457F" w:rsidRDefault="00A80A30" w:rsidP="004A457F">
      <w:pPr>
        <w:pStyle w:val="ListParagraph"/>
        <w:numPr>
          <w:ilvl w:val="2"/>
          <w:numId w:val="12"/>
        </w:numPr>
        <w:spacing w:line="240" w:lineRule="auto"/>
      </w:pPr>
      <w:r>
        <w:t xml:space="preserve">Moore, Sarah.  </w:t>
      </w:r>
      <w:proofErr w:type="gramStart"/>
      <w:r>
        <w:t>2021.  “</w:t>
      </w:r>
      <w:proofErr w:type="gramEnd"/>
      <w:r>
        <w:t xml:space="preserve">The Impacts of War on Global Health.”  News Medical.  </w:t>
      </w:r>
      <w:hyperlink r:id="rId24" w:history="1">
        <w:r w:rsidRPr="00BE1361">
          <w:rPr>
            <w:rStyle w:val="Hyperlink"/>
          </w:rPr>
          <w:t>https://www.news-medical.net/health/The-Impacts-of-War-on-Global-Health.aspx</w:t>
        </w:r>
      </w:hyperlink>
    </w:p>
    <w:p w14:paraId="799E4D85" w14:textId="66D98A84" w:rsidR="004A457F" w:rsidRDefault="00A80A30" w:rsidP="004A457F">
      <w:pPr>
        <w:pStyle w:val="ListParagraph"/>
        <w:numPr>
          <w:ilvl w:val="2"/>
          <w:numId w:val="12"/>
        </w:numPr>
        <w:spacing w:line="240" w:lineRule="auto"/>
      </w:pPr>
      <w:r>
        <w:lastRenderedPageBreak/>
        <w:t xml:space="preserve">United Nations.  </w:t>
      </w:r>
      <w:proofErr w:type="gramStart"/>
      <w:r>
        <w:t>2001.  “</w:t>
      </w:r>
      <w:proofErr w:type="gramEnd"/>
      <w:r>
        <w:t xml:space="preserve">Armed Conflict.”   </w:t>
      </w:r>
      <w:hyperlink r:id="rId25" w:history="1">
        <w:r w:rsidRPr="00BE1361">
          <w:rPr>
            <w:rStyle w:val="Hyperlink"/>
          </w:rPr>
          <w:t>https://www.un.org/esa/socdev/rwss/docs/2001/15%20Armed%20Conflict.pdf</w:t>
        </w:r>
      </w:hyperlink>
      <w:r w:rsidR="004A457F">
        <w:t xml:space="preserve"> </w:t>
      </w:r>
    </w:p>
    <w:p w14:paraId="4910EC17" w14:textId="275A6A72" w:rsidR="004A457F" w:rsidRDefault="002D5CF9" w:rsidP="004A457F">
      <w:pPr>
        <w:pStyle w:val="ListParagraph"/>
        <w:numPr>
          <w:ilvl w:val="2"/>
          <w:numId w:val="12"/>
        </w:numPr>
        <w:spacing w:line="240" w:lineRule="auto"/>
      </w:pPr>
      <w:r>
        <w:t xml:space="preserve">Alexander, Amanda.  </w:t>
      </w:r>
      <w:proofErr w:type="gramStart"/>
      <w:r>
        <w:t>2015.  “</w:t>
      </w:r>
      <w:proofErr w:type="gramEnd"/>
      <w:r>
        <w:t xml:space="preserve">A Short History of International Humanitarian Law.”  </w:t>
      </w:r>
      <w:r>
        <w:rPr>
          <w:i/>
        </w:rPr>
        <w:t xml:space="preserve">European Journal of International Law.  </w:t>
      </w:r>
      <w:r>
        <w:rPr>
          <w:iCs/>
        </w:rPr>
        <w:t xml:space="preserve">26(1):  109-138.  </w:t>
      </w:r>
      <w:hyperlink r:id="rId26" w:history="1">
        <w:r w:rsidRPr="00BE1361">
          <w:rPr>
            <w:rStyle w:val="Hyperlink"/>
          </w:rPr>
          <w:t>https://academic.oup.com/ejil/article/26/1/109/497489</w:t>
        </w:r>
      </w:hyperlink>
      <w:r>
        <w:t xml:space="preserve">  (also on Canvas)</w:t>
      </w:r>
    </w:p>
    <w:p w14:paraId="293E031A" w14:textId="77777777" w:rsidR="004A457F" w:rsidRDefault="004A457F" w:rsidP="004A457F">
      <w:pPr>
        <w:pStyle w:val="ListParagraph"/>
        <w:numPr>
          <w:ilvl w:val="0"/>
          <w:numId w:val="12"/>
        </w:numPr>
        <w:spacing w:line="240" w:lineRule="auto"/>
      </w:pPr>
      <w:r>
        <w:t>Week 10 - Human security during war / conflict</w:t>
      </w:r>
    </w:p>
    <w:p w14:paraId="4B09C0A1" w14:textId="77777777" w:rsidR="004A457F" w:rsidRDefault="004A457F" w:rsidP="004A457F">
      <w:pPr>
        <w:pStyle w:val="ListParagraph"/>
        <w:numPr>
          <w:ilvl w:val="1"/>
          <w:numId w:val="12"/>
        </w:numPr>
        <w:spacing w:line="240" w:lineRule="auto"/>
      </w:pPr>
      <w:r>
        <w:t>October 24 - Refugees and humanitarian assistance</w:t>
      </w:r>
    </w:p>
    <w:p w14:paraId="502FC591" w14:textId="77777777" w:rsidR="004A457F" w:rsidRDefault="004A457F" w:rsidP="004A457F">
      <w:pPr>
        <w:pStyle w:val="ListParagraph"/>
        <w:numPr>
          <w:ilvl w:val="2"/>
          <w:numId w:val="12"/>
        </w:numPr>
        <w:spacing w:line="240" w:lineRule="auto"/>
      </w:pPr>
      <w:r>
        <w:t xml:space="preserve">HPMS </w:t>
      </w:r>
      <w:proofErr w:type="spellStart"/>
      <w:r>
        <w:t>ch.</w:t>
      </w:r>
      <w:proofErr w:type="spellEnd"/>
      <w:r>
        <w:t xml:space="preserve"> 21</w:t>
      </w:r>
    </w:p>
    <w:p w14:paraId="53BB26CA" w14:textId="77777777" w:rsidR="004A457F" w:rsidRDefault="004A457F" w:rsidP="004A457F">
      <w:pPr>
        <w:pStyle w:val="ListParagraph"/>
        <w:numPr>
          <w:ilvl w:val="2"/>
          <w:numId w:val="12"/>
        </w:numPr>
        <w:spacing w:line="240" w:lineRule="auto"/>
      </w:pPr>
      <w:r>
        <w:t xml:space="preserve">HPMS </w:t>
      </w:r>
      <w:proofErr w:type="spellStart"/>
      <w:r>
        <w:t>ch.</w:t>
      </w:r>
      <w:proofErr w:type="spellEnd"/>
      <w:r>
        <w:t xml:space="preserve"> 20</w:t>
      </w:r>
    </w:p>
    <w:p w14:paraId="4DCBE86D" w14:textId="77777777" w:rsidR="004A457F" w:rsidRDefault="004A457F" w:rsidP="004A457F">
      <w:pPr>
        <w:pStyle w:val="ListParagraph"/>
        <w:numPr>
          <w:ilvl w:val="1"/>
          <w:numId w:val="12"/>
        </w:numPr>
        <w:spacing w:line="240" w:lineRule="auto"/>
      </w:pPr>
      <w:r>
        <w:t>October 26 – Case study – Central America</w:t>
      </w:r>
    </w:p>
    <w:p w14:paraId="22A07DA8" w14:textId="233A5C2F" w:rsidR="004A457F" w:rsidRDefault="002D5CF9" w:rsidP="004A457F">
      <w:pPr>
        <w:pStyle w:val="ListParagraph"/>
        <w:numPr>
          <w:ilvl w:val="2"/>
          <w:numId w:val="12"/>
        </w:numPr>
        <w:spacing w:line="240" w:lineRule="auto"/>
      </w:pPr>
      <w:r>
        <w:t xml:space="preserve">Cheatham, Amelia and Diana Roy.  </w:t>
      </w:r>
      <w:proofErr w:type="gramStart"/>
      <w:r>
        <w:t>2022.  “</w:t>
      </w:r>
      <w:proofErr w:type="gramEnd"/>
      <w:r>
        <w:t xml:space="preserve">Backgrounder:  Central America’s Turbulent Northern Triangle.”  Council on Foreign Relations.  </w:t>
      </w:r>
      <w:hyperlink r:id="rId27" w:history="1">
        <w:r w:rsidRPr="00BE1361">
          <w:rPr>
            <w:rStyle w:val="Hyperlink"/>
          </w:rPr>
          <w:t>https://www.cfr.org/backgrounder/central-americas-turbulent-northern-triangle</w:t>
        </w:r>
      </w:hyperlink>
      <w:r w:rsidR="004A457F">
        <w:t xml:space="preserve"> </w:t>
      </w:r>
    </w:p>
    <w:p w14:paraId="02016AA1" w14:textId="5A2C179E" w:rsidR="004A457F" w:rsidRDefault="002205D4" w:rsidP="002205D4">
      <w:pPr>
        <w:pStyle w:val="ListParagraph"/>
        <w:numPr>
          <w:ilvl w:val="2"/>
          <w:numId w:val="12"/>
        </w:numPr>
        <w:spacing w:line="240" w:lineRule="auto"/>
      </w:pPr>
      <w:r>
        <w:t xml:space="preserve">“No Way Out:  The Humanitarian </w:t>
      </w:r>
      <w:proofErr w:type="spellStart"/>
      <w:r>
        <w:t>Crics</w:t>
      </w:r>
      <w:proofErr w:type="spellEnd"/>
      <w:r>
        <w:t xml:space="preserve"> for Migrants and Asylum Seekers Trapped Between the United States, Mexico and the Northern Triangle of Central </w:t>
      </w:r>
      <w:proofErr w:type="gramStart"/>
      <w:r>
        <w:t>America”  2020</w:t>
      </w:r>
      <w:proofErr w:type="gramEnd"/>
      <w:r>
        <w:t xml:space="preserve">.  Doctors Without Borders.  </w:t>
      </w:r>
      <w:hyperlink r:id="rId28" w:history="1">
        <w:r w:rsidRPr="00BE1361">
          <w:rPr>
            <w:rStyle w:val="Hyperlink"/>
          </w:rPr>
          <w:t>https://www.doctorswithoutborders.org/sites/default/files/documents/Doctors%20Without%20Borders_No%20Way%20Out%20Report.pdf</w:t>
        </w:r>
      </w:hyperlink>
      <w:r w:rsidR="004A457F">
        <w:t xml:space="preserve"> </w:t>
      </w:r>
    </w:p>
    <w:p w14:paraId="0B6458BD" w14:textId="77777777" w:rsidR="004A457F" w:rsidRDefault="004A457F" w:rsidP="004A457F">
      <w:pPr>
        <w:pStyle w:val="ListParagraph"/>
        <w:numPr>
          <w:ilvl w:val="0"/>
          <w:numId w:val="12"/>
        </w:numPr>
        <w:spacing w:line="240" w:lineRule="auto"/>
      </w:pPr>
      <w:r>
        <w:t>Week 11 - Human security against violence outside conflict</w:t>
      </w:r>
    </w:p>
    <w:p w14:paraId="23AD119F" w14:textId="77777777" w:rsidR="004A457F" w:rsidRDefault="004A457F" w:rsidP="004A457F">
      <w:pPr>
        <w:pStyle w:val="ListParagraph"/>
        <w:numPr>
          <w:ilvl w:val="1"/>
          <w:numId w:val="12"/>
        </w:numPr>
        <w:spacing w:line="240" w:lineRule="auto"/>
      </w:pPr>
      <w:r>
        <w:t>October 31 - Human security and crime</w:t>
      </w:r>
    </w:p>
    <w:p w14:paraId="79525BDD" w14:textId="290758A5" w:rsidR="001E0F34" w:rsidRDefault="001E0F34" w:rsidP="004A457F">
      <w:pPr>
        <w:pStyle w:val="ListParagraph"/>
        <w:numPr>
          <w:ilvl w:val="2"/>
          <w:numId w:val="12"/>
        </w:numPr>
        <w:spacing w:line="240" w:lineRule="auto"/>
      </w:pPr>
      <w:r>
        <w:rPr>
          <w:b/>
          <w:bCs/>
        </w:rPr>
        <w:t>Essay 2 due</w:t>
      </w:r>
    </w:p>
    <w:p w14:paraId="4189CBC1" w14:textId="7EF78911" w:rsidR="004A457F" w:rsidRDefault="004A457F" w:rsidP="004A457F">
      <w:pPr>
        <w:pStyle w:val="ListParagraph"/>
        <w:numPr>
          <w:ilvl w:val="2"/>
          <w:numId w:val="12"/>
        </w:numPr>
        <w:spacing w:line="240" w:lineRule="auto"/>
      </w:pPr>
      <w:r>
        <w:t>HPMS Ch. 16</w:t>
      </w:r>
    </w:p>
    <w:p w14:paraId="5E5A953F" w14:textId="30FFBA79" w:rsidR="004A457F" w:rsidRDefault="002205D4" w:rsidP="004A457F">
      <w:pPr>
        <w:pStyle w:val="ListParagraph"/>
        <w:numPr>
          <w:ilvl w:val="2"/>
          <w:numId w:val="12"/>
        </w:numPr>
        <w:spacing w:line="240" w:lineRule="auto"/>
      </w:pPr>
      <w:r>
        <w:t xml:space="preserve">Marais, C.W.  </w:t>
      </w:r>
      <w:proofErr w:type="gramStart"/>
      <w:r>
        <w:t>1991.  “</w:t>
      </w:r>
      <w:proofErr w:type="gramEnd"/>
      <w:r>
        <w:t xml:space="preserve">Policing Styles.”  Acta </w:t>
      </w:r>
      <w:proofErr w:type="spellStart"/>
      <w:r>
        <w:t>Crimin</w:t>
      </w:r>
      <w:r w:rsidR="00D80700">
        <w:t>ologica</w:t>
      </w:r>
      <w:proofErr w:type="spellEnd"/>
      <w:r w:rsidR="00D80700">
        <w:t xml:space="preserve">.  </w:t>
      </w:r>
      <w:hyperlink r:id="rId29" w:history="1">
        <w:r w:rsidR="00D80700" w:rsidRPr="00BE1361">
          <w:rPr>
            <w:rStyle w:val="Hyperlink"/>
          </w:rPr>
          <w:t>https://journals.co.za/doi/pdf/10.10520/AJA10128093_124</w:t>
        </w:r>
      </w:hyperlink>
      <w:r w:rsidR="004A457F">
        <w:t xml:space="preserve"> </w:t>
      </w:r>
    </w:p>
    <w:p w14:paraId="541C8A38" w14:textId="75BF083C" w:rsidR="004A457F" w:rsidRDefault="00D80700" w:rsidP="004A457F">
      <w:pPr>
        <w:pStyle w:val="ListParagraph"/>
        <w:numPr>
          <w:ilvl w:val="2"/>
          <w:numId w:val="12"/>
        </w:numPr>
        <w:spacing w:line="240" w:lineRule="auto"/>
      </w:pPr>
      <w:proofErr w:type="spellStart"/>
      <w:r w:rsidRPr="00D80700">
        <w:t>Kocak</w:t>
      </w:r>
      <w:proofErr w:type="spellEnd"/>
      <w:r w:rsidRPr="00D80700">
        <w:t>, D</w:t>
      </w:r>
      <w:r>
        <w:t>eniz</w:t>
      </w:r>
      <w:r w:rsidRPr="00D80700">
        <w:t xml:space="preserve">. 2018. </w:t>
      </w:r>
      <w:r>
        <w:t xml:space="preserve"> “</w:t>
      </w:r>
      <w:r w:rsidRPr="00D80700">
        <w:t>Situating Community Policing in Contemporary Approaches to Public Order.</w:t>
      </w:r>
      <w:r>
        <w:t xml:space="preserve">” </w:t>
      </w:r>
      <w:r w:rsidRPr="00D80700">
        <w:t xml:space="preserve"> In </w:t>
      </w:r>
      <w:r w:rsidRPr="00D80700">
        <w:rPr>
          <w:i/>
          <w:iCs/>
        </w:rPr>
        <w:t>Rethinking Community Policing in International Police Reform: Examples from Asia</w:t>
      </w:r>
      <w:r w:rsidRPr="00D80700">
        <w:t xml:space="preserve"> (Vol. 17, pp. 11–16). Ubiquity Press. </w:t>
      </w:r>
      <w:hyperlink r:id="rId30" w:history="1">
        <w:r w:rsidR="004A457F" w:rsidRPr="00BE1361">
          <w:rPr>
            <w:rStyle w:val="Hyperlink"/>
          </w:rPr>
          <w:t>https://www.jstor.org/stable/j.ctv6zdc57.9</w:t>
        </w:r>
      </w:hyperlink>
      <w:r w:rsidR="004A457F">
        <w:t xml:space="preserve"> </w:t>
      </w:r>
    </w:p>
    <w:p w14:paraId="65EF7B9B" w14:textId="59A1B867" w:rsidR="004A457F" w:rsidRDefault="00D80700" w:rsidP="004A457F">
      <w:pPr>
        <w:pStyle w:val="ListParagraph"/>
        <w:numPr>
          <w:ilvl w:val="2"/>
          <w:numId w:val="12"/>
        </w:numPr>
        <w:spacing w:line="240" w:lineRule="auto"/>
      </w:pPr>
      <w:proofErr w:type="spellStart"/>
      <w:r>
        <w:t>Boddie</w:t>
      </w:r>
      <w:proofErr w:type="spellEnd"/>
      <w:r>
        <w:t xml:space="preserve">, Elise C.  </w:t>
      </w:r>
      <w:proofErr w:type="gramStart"/>
      <w:r w:rsidR="000C4735">
        <w:t xml:space="preserve">2022.  </w:t>
      </w:r>
      <w:r>
        <w:t>“</w:t>
      </w:r>
      <w:proofErr w:type="gramEnd"/>
      <w:r w:rsidRPr="00D80700">
        <w:t>Racially Territorial Policing in Black Neighborhoods</w:t>
      </w:r>
      <w:r>
        <w:t xml:space="preserve">.”  University of Chicago Law Review.  </w:t>
      </w:r>
      <w:r w:rsidR="000C4735">
        <w:t xml:space="preserve">89(2).   </w:t>
      </w:r>
      <w:hyperlink r:id="rId31" w:history="1">
        <w:r w:rsidR="000C4735" w:rsidRPr="00BE1361">
          <w:rPr>
            <w:rStyle w:val="Hyperlink"/>
          </w:rPr>
          <w:t>https://lawreview.uchicago.edu/publication/racially-territorial-policing-black-neighborhoods</w:t>
        </w:r>
      </w:hyperlink>
      <w:r w:rsidR="004A457F">
        <w:t xml:space="preserve"> (recommended) </w:t>
      </w:r>
    </w:p>
    <w:p w14:paraId="2F65CD6A" w14:textId="77777777" w:rsidR="004A457F" w:rsidRDefault="004A457F" w:rsidP="004A457F">
      <w:pPr>
        <w:pStyle w:val="ListParagraph"/>
        <w:numPr>
          <w:ilvl w:val="1"/>
          <w:numId w:val="12"/>
        </w:numPr>
        <w:spacing w:line="240" w:lineRule="auto"/>
      </w:pPr>
      <w:r>
        <w:t>November 2 – can words be a security threat?</w:t>
      </w:r>
    </w:p>
    <w:p w14:paraId="6F8628C2" w14:textId="071EA951" w:rsidR="004A457F" w:rsidRDefault="000C4735" w:rsidP="004A457F">
      <w:pPr>
        <w:pStyle w:val="ListParagraph"/>
        <w:numPr>
          <w:ilvl w:val="2"/>
          <w:numId w:val="12"/>
        </w:numPr>
        <w:spacing w:line="240" w:lineRule="auto"/>
      </w:pPr>
      <w:proofErr w:type="spellStart"/>
      <w:r>
        <w:t>Litman</w:t>
      </w:r>
      <w:proofErr w:type="spellEnd"/>
      <w:r>
        <w:t xml:space="preserve">-Navarro, Kevin.  </w:t>
      </w:r>
      <w:proofErr w:type="gramStart"/>
      <w:r>
        <w:t>2017.  “</w:t>
      </w:r>
      <w:proofErr w:type="gramEnd"/>
      <w:r w:rsidRPr="000C4735">
        <w:t>Wittgenstein on Whether Speech Is Violence</w:t>
      </w:r>
      <w:r>
        <w:t xml:space="preserve">.”  </w:t>
      </w:r>
      <w:hyperlink r:id="rId32" w:history="1">
        <w:r w:rsidRPr="00BE1361">
          <w:rPr>
            <w:rStyle w:val="Hyperlink"/>
          </w:rPr>
          <w:t>https://daily.jstor.org/wittgenstein-whether-speech-violence/</w:t>
        </w:r>
      </w:hyperlink>
      <w:r w:rsidR="004A457F">
        <w:t xml:space="preserve"> </w:t>
      </w:r>
    </w:p>
    <w:p w14:paraId="08D67EBC" w14:textId="1A6313FB" w:rsidR="004A457F" w:rsidRDefault="000C4735" w:rsidP="004A457F">
      <w:pPr>
        <w:pStyle w:val="ListParagraph"/>
        <w:numPr>
          <w:ilvl w:val="2"/>
          <w:numId w:val="12"/>
        </w:numPr>
        <w:spacing w:line="240" w:lineRule="auto"/>
      </w:pPr>
      <w:r w:rsidRPr="000C4735">
        <w:t>Amman, M</w:t>
      </w:r>
      <w:r>
        <w:t>olly</w:t>
      </w:r>
      <w:r w:rsidRPr="000C4735">
        <w:t xml:space="preserve">, &amp; </w:t>
      </w:r>
      <w:r>
        <w:t xml:space="preserve">J. Reid </w:t>
      </w:r>
      <w:proofErr w:type="spellStart"/>
      <w:r w:rsidRPr="000C4735">
        <w:t>Meloy</w:t>
      </w:r>
      <w:proofErr w:type="spellEnd"/>
      <w:r w:rsidRPr="000C4735">
        <w:t xml:space="preserve">. </w:t>
      </w:r>
      <w:r>
        <w:t xml:space="preserve"> </w:t>
      </w:r>
      <w:proofErr w:type="gramStart"/>
      <w:r w:rsidRPr="000C4735">
        <w:t>2021.</w:t>
      </w:r>
      <w:r>
        <w:t xml:space="preserve"> </w:t>
      </w:r>
      <w:r w:rsidRPr="000C4735">
        <w:t xml:space="preserve"> </w:t>
      </w:r>
      <w:r>
        <w:t>“</w:t>
      </w:r>
      <w:proofErr w:type="gramEnd"/>
      <w:r w:rsidRPr="000C4735">
        <w:t>Stochastic Terrorism: A Linguistic and Psychological Analysis.</w:t>
      </w:r>
      <w:r>
        <w:t xml:space="preserve">” </w:t>
      </w:r>
      <w:r w:rsidRPr="000C4735">
        <w:t xml:space="preserve"> </w:t>
      </w:r>
      <w:r w:rsidRPr="000C4735">
        <w:rPr>
          <w:i/>
          <w:iCs/>
        </w:rPr>
        <w:t>Perspectives on Terrorism</w:t>
      </w:r>
      <w:r>
        <w:t>.</w:t>
      </w:r>
      <w:r w:rsidRPr="000C4735">
        <w:t xml:space="preserve"> 15(5)</w:t>
      </w:r>
      <w:r>
        <w:t>:</w:t>
      </w:r>
      <w:r w:rsidRPr="000C4735">
        <w:t xml:space="preserve"> 2–13</w:t>
      </w:r>
      <w:r>
        <w:t xml:space="preserve">.  </w:t>
      </w:r>
      <w:hyperlink r:id="rId33" w:history="1">
        <w:r w:rsidRPr="00BE1361">
          <w:rPr>
            <w:rStyle w:val="Hyperlink"/>
          </w:rPr>
          <w:t>https://www.universiteitleiden.nl/binaries/content/assets/customsites/perspectives-on-terrorism/2021/issue-5/amman-and-meloy.pdf</w:t>
        </w:r>
      </w:hyperlink>
      <w:r w:rsidR="004A457F">
        <w:t xml:space="preserve"> </w:t>
      </w:r>
    </w:p>
    <w:p w14:paraId="27C8A746" w14:textId="77777777" w:rsidR="004A457F" w:rsidRDefault="004A457F" w:rsidP="004A457F">
      <w:pPr>
        <w:pStyle w:val="ListParagraph"/>
        <w:numPr>
          <w:ilvl w:val="0"/>
          <w:numId w:val="12"/>
        </w:numPr>
        <w:spacing w:line="240" w:lineRule="auto"/>
      </w:pPr>
      <w:r>
        <w:t>Week 12 - Feminist and post-colonial approaches to security</w:t>
      </w:r>
    </w:p>
    <w:p w14:paraId="57C5EC04" w14:textId="77777777" w:rsidR="004A457F" w:rsidRDefault="004A457F" w:rsidP="004A457F">
      <w:pPr>
        <w:pStyle w:val="ListParagraph"/>
        <w:numPr>
          <w:ilvl w:val="1"/>
          <w:numId w:val="12"/>
        </w:numPr>
        <w:spacing w:line="240" w:lineRule="auto"/>
      </w:pPr>
      <w:r w:rsidRPr="008A4481">
        <w:t xml:space="preserve">November </w:t>
      </w:r>
      <w:r>
        <w:t>7</w:t>
      </w:r>
      <w:r w:rsidRPr="008A4481">
        <w:t xml:space="preserve"> </w:t>
      </w:r>
      <w:r>
        <w:t>– Critical and post-colonial approaches</w:t>
      </w:r>
    </w:p>
    <w:p w14:paraId="5EFC2925" w14:textId="77777777" w:rsidR="004A457F" w:rsidRDefault="004A457F" w:rsidP="004A457F">
      <w:pPr>
        <w:pStyle w:val="ListParagraph"/>
        <w:numPr>
          <w:ilvl w:val="2"/>
          <w:numId w:val="12"/>
        </w:numPr>
        <w:spacing w:line="240" w:lineRule="auto"/>
      </w:pPr>
      <w:r>
        <w:t>HMPS Ch. 3</w:t>
      </w:r>
    </w:p>
    <w:p w14:paraId="0AC36C87" w14:textId="77C4D247" w:rsidR="004A457F" w:rsidRPr="008A4481" w:rsidRDefault="00382BDE" w:rsidP="004A457F">
      <w:pPr>
        <w:pStyle w:val="ListParagraph"/>
        <w:numPr>
          <w:ilvl w:val="2"/>
          <w:numId w:val="12"/>
        </w:numPr>
        <w:spacing w:line="240" w:lineRule="auto"/>
      </w:pPr>
      <w:proofErr w:type="spellStart"/>
      <w:r>
        <w:lastRenderedPageBreak/>
        <w:t>Machold</w:t>
      </w:r>
      <w:proofErr w:type="spellEnd"/>
      <w:r>
        <w:t xml:space="preserve">, Rhys and Catherine, </w:t>
      </w:r>
      <w:proofErr w:type="spellStart"/>
      <w:r>
        <w:t>Chiniara</w:t>
      </w:r>
      <w:proofErr w:type="spellEnd"/>
      <w:r>
        <w:t xml:space="preserve"> </w:t>
      </w:r>
      <w:proofErr w:type="spellStart"/>
      <w:r>
        <w:t>Charrett</w:t>
      </w:r>
      <w:proofErr w:type="spellEnd"/>
      <w:r>
        <w:t xml:space="preserve">.  </w:t>
      </w:r>
      <w:proofErr w:type="gramStart"/>
      <w:r>
        <w:t>2021.  “</w:t>
      </w:r>
      <w:proofErr w:type="gramEnd"/>
      <w:r>
        <w:t>Beyond ambivalence: Locating the whiteness of security</w:t>
      </w:r>
      <w:r>
        <w:t xml:space="preserve">.”  </w:t>
      </w:r>
      <w:r>
        <w:rPr>
          <w:i/>
          <w:iCs/>
        </w:rPr>
        <w:t xml:space="preserve">Security </w:t>
      </w:r>
      <w:proofErr w:type="spellStart"/>
      <w:r>
        <w:rPr>
          <w:i/>
          <w:iCs/>
        </w:rPr>
        <w:t>Dialoggue</w:t>
      </w:r>
      <w:proofErr w:type="spellEnd"/>
      <w:r>
        <w:rPr>
          <w:i/>
          <w:iCs/>
        </w:rPr>
        <w:t xml:space="preserve">.  </w:t>
      </w:r>
      <w:r>
        <w:t xml:space="preserve">52(S):  38-48.  </w:t>
      </w:r>
      <w:hyperlink r:id="rId34" w:history="1">
        <w:r w:rsidRPr="00BE1361">
          <w:rPr>
            <w:rStyle w:val="Hyperlink"/>
          </w:rPr>
          <w:t>https://journals.sagepub.com/doi/pdf/10.1177/09670106211031044</w:t>
        </w:r>
      </w:hyperlink>
      <w:r w:rsidR="004A457F">
        <w:t xml:space="preserve"> </w:t>
      </w:r>
      <w:r>
        <w:t xml:space="preserve"> (also on Canvas.)</w:t>
      </w:r>
    </w:p>
    <w:p w14:paraId="062722BB" w14:textId="77777777" w:rsidR="004A457F" w:rsidRDefault="004A457F" w:rsidP="004A457F">
      <w:pPr>
        <w:pStyle w:val="ListParagraph"/>
        <w:numPr>
          <w:ilvl w:val="1"/>
          <w:numId w:val="12"/>
        </w:numPr>
        <w:spacing w:line="240" w:lineRule="auto"/>
      </w:pPr>
      <w:r>
        <w:t>November 9 - Feminist approaches</w:t>
      </w:r>
    </w:p>
    <w:p w14:paraId="266C0F71" w14:textId="77777777" w:rsidR="004A457F" w:rsidRDefault="004A457F" w:rsidP="004A457F">
      <w:pPr>
        <w:pStyle w:val="ListParagraph"/>
        <w:numPr>
          <w:ilvl w:val="2"/>
          <w:numId w:val="12"/>
        </w:numPr>
        <w:spacing w:line="240" w:lineRule="auto"/>
      </w:pPr>
      <w:r>
        <w:t>HMPS Ch. 4</w:t>
      </w:r>
    </w:p>
    <w:p w14:paraId="1A991BAC" w14:textId="26178E90" w:rsidR="004A457F" w:rsidRDefault="00382BDE" w:rsidP="004A457F">
      <w:pPr>
        <w:pStyle w:val="ListParagraph"/>
        <w:numPr>
          <w:ilvl w:val="2"/>
          <w:numId w:val="12"/>
        </w:numPr>
        <w:spacing w:line="240" w:lineRule="auto"/>
      </w:pPr>
      <w:r w:rsidRPr="00382BDE">
        <w:t xml:space="preserve">Morrison, Andrew, Mary Ellsberg, and Sarah Bott. </w:t>
      </w:r>
      <w:proofErr w:type="gramStart"/>
      <w:r>
        <w:t xml:space="preserve">2007.  </w:t>
      </w:r>
      <w:r w:rsidRPr="00382BDE">
        <w:t>“</w:t>
      </w:r>
      <w:proofErr w:type="gramEnd"/>
      <w:r w:rsidRPr="00382BDE">
        <w:t xml:space="preserve">Addressing Gender-Based Violence: A Critical Review of Interventions.” </w:t>
      </w:r>
      <w:r w:rsidRPr="00382BDE">
        <w:rPr>
          <w:i/>
          <w:iCs/>
        </w:rPr>
        <w:t>The World Bank Research Observer</w:t>
      </w:r>
      <w:r>
        <w:t>.</w:t>
      </w:r>
      <w:r w:rsidRPr="00382BDE">
        <w:t xml:space="preserve"> 22</w:t>
      </w:r>
      <w:r>
        <w:t>(</w:t>
      </w:r>
      <w:r w:rsidRPr="00382BDE">
        <w:t>1</w:t>
      </w:r>
      <w:r>
        <w:t>)</w:t>
      </w:r>
      <w:r w:rsidRPr="00382BDE">
        <w:t>: 25–51.</w:t>
      </w:r>
      <w:r>
        <w:t xml:space="preserve">  </w:t>
      </w:r>
      <w:hyperlink r:id="rId35" w:history="1">
        <w:r w:rsidRPr="00BE1361">
          <w:rPr>
            <w:rStyle w:val="Hyperlink"/>
          </w:rPr>
          <w:t>https://www.jstor.org/stable/40282335</w:t>
        </w:r>
      </w:hyperlink>
      <w:r w:rsidR="004A457F">
        <w:t xml:space="preserve"> </w:t>
      </w:r>
      <w:r w:rsidR="00202D3C">
        <w:t xml:space="preserve"> (on Canvas)</w:t>
      </w:r>
    </w:p>
    <w:p w14:paraId="7EC7631B" w14:textId="3EC63471" w:rsidR="004A457F" w:rsidRDefault="009A5E5C" w:rsidP="004A457F">
      <w:pPr>
        <w:pStyle w:val="ListParagraph"/>
        <w:numPr>
          <w:ilvl w:val="2"/>
          <w:numId w:val="12"/>
        </w:numPr>
        <w:spacing w:line="240" w:lineRule="auto"/>
      </w:pPr>
      <w:r>
        <w:t>Carpenter, R. Charli. 2006.</w:t>
      </w:r>
      <w:r w:rsidRPr="009A5E5C">
        <w:t xml:space="preserve"> “Recognizing Gender-Based Violence Against Civilian Men and Boys in Conflict Situations.” </w:t>
      </w:r>
      <w:r w:rsidRPr="009A5E5C">
        <w:rPr>
          <w:i/>
          <w:iCs/>
        </w:rPr>
        <w:t>Security Dialogue</w:t>
      </w:r>
      <w:r>
        <w:rPr>
          <w:i/>
          <w:iCs/>
        </w:rPr>
        <w:t>.</w:t>
      </w:r>
      <w:r w:rsidRPr="009A5E5C">
        <w:t xml:space="preserve"> 37</w:t>
      </w:r>
      <w:r>
        <w:t>(1)</w:t>
      </w:r>
      <w:r w:rsidRPr="009A5E5C">
        <w:t>: 83–103.</w:t>
      </w:r>
      <w:r>
        <w:t xml:space="preserve">  </w:t>
      </w:r>
      <w:hyperlink r:id="rId36" w:history="1">
        <w:r w:rsidR="00202D3C" w:rsidRPr="00BE1361">
          <w:rPr>
            <w:rStyle w:val="Hyperlink"/>
          </w:rPr>
          <w:t>https://www.jstor.org/stable/26299474</w:t>
        </w:r>
      </w:hyperlink>
      <w:r w:rsidR="004A457F">
        <w:t xml:space="preserve"> (recommended/skim</w:t>
      </w:r>
      <w:r w:rsidR="00202D3C">
        <w:t>, on Canvas</w:t>
      </w:r>
      <w:r w:rsidR="004A457F">
        <w:t xml:space="preserve">) </w:t>
      </w:r>
    </w:p>
    <w:p w14:paraId="423209E8" w14:textId="77777777" w:rsidR="004A457F" w:rsidRDefault="004A457F" w:rsidP="004A457F">
      <w:pPr>
        <w:pStyle w:val="ListParagraph"/>
        <w:numPr>
          <w:ilvl w:val="0"/>
          <w:numId w:val="12"/>
        </w:numPr>
        <w:spacing w:line="240" w:lineRule="auto"/>
      </w:pPr>
      <w:r>
        <w:t>Week 13 - Health / economic / environment security</w:t>
      </w:r>
    </w:p>
    <w:p w14:paraId="14B2CFF1" w14:textId="77777777" w:rsidR="004A457F" w:rsidRDefault="004A457F" w:rsidP="004A457F">
      <w:pPr>
        <w:pStyle w:val="ListParagraph"/>
        <w:numPr>
          <w:ilvl w:val="1"/>
          <w:numId w:val="12"/>
        </w:numPr>
        <w:spacing w:line="240" w:lineRule="auto"/>
      </w:pPr>
      <w:r>
        <w:t>November 14 – Health and food security</w:t>
      </w:r>
    </w:p>
    <w:p w14:paraId="2AE00F0B" w14:textId="77777777" w:rsidR="004A457F" w:rsidRDefault="004A457F" w:rsidP="004A457F">
      <w:pPr>
        <w:pStyle w:val="ListParagraph"/>
        <w:numPr>
          <w:ilvl w:val="2"/>
          <w:numId w:val="12"/>
        </w:numPr>
        <w:spacing w:line="240" w:lineRule="auto"/>
      </w:pPr>
      <w:r>
        <w:t>HMPS Ch. 18, 19</w:t>
      </w:r>
    </w:p>
    <w:p w14:paraId="70ADDF34" w14:textId="77777777" w:rsidR="004A457F" w:rsidRDefault="004A457F" w:rsidP="004A457F">
      <w:pPr>
        <w:pStyle w:val="ListParagraph"/>
        <w:numPr>
          <w:ilvl w:val="1"/>
          <w:numId w:val="12"/>
        </w:numPr>
        <w:spacing w:line="240" w:lineRule="auto"/>
      </w:pPr>
      <w:r>
        <w:t>November 16 - Environmental security</w:t>
      </w:r>
    </w:p>
    <w:p w14:paraId="5958AF4C" w14:textId="77777777" w:rsidR="004A457F" w:rsidRDefault="004A457F" w:rsidP="004A457F">
      <w:pPr>
        <w:pStyle w:val="ListParagraph"/>
        <w:numPr>
          <w:ilvl w:val="2"/>
          <w:numId w:val="12"/>
        </w:numPr>
        <w:spacing w:line="240" w:lineRule="auto"/>
      </w:pPr>
      <w:r>
        <w:t>HMPS Ch. 15</w:t>
      </w:r>
    </w:p>
    <w:p w14:paraId="3A49D58B" w14:textId="1B4469AC" w:rsidR="004A457F" w:rsidRDefault="00202D3C" w:rsidP="004A457F">
      <w:pPr>
        <w:pStyle w:val="ListParagraph"/>
        <w:numPr>
          <w:ilvl w:val="2"/>
          <w:numId w:val="12"/>
        </w:numPr>
        <w:spacing w:line="240" w:lineRule="auto"/>
      </w:pPr>
      <w:proofErr w:type="spellStart"/>
      <w:r w:rsidRPr="00202D3C">
        <w:t>Soest</w:t>
      </w:r>
      <w:proofErr w:type="spellEnd"/>
      <w:r w:rsidRPr="00202D3C">
        <w:t xml:space="preserve">, Christian von. </w:t>
      </w:r>
      <w:proofErr w:type="gramStart"/>
      <w:r>
        <w:t xml:space="preserve">2020.  </w:t>
      </w:r>
      <w:r w:rsidRPr="00202D3C">
        <w:t>“</w:t>
      </w:r>
      <w:proofErr w:type="gramEnd"/>
      <w:r w:rsidRPr="00202D3C">
        <w:t xml:space="preserve">A Heated Debate: Climate Change and Conflict in Africa.” German Institute of Global and Area Studies (GIGA), </w:t>
      </w:r>
      <w:hyperlink r:id="rId37" w:history="1">
        <w:r w:rsidRPr="00BE1361">
          <w:rPr>
            <w:rStyle w:val="Hyperlink"/>
          </w:rPr>
          <w:t>https://www.jstor.org/stable/resrep24787</w:t>
        </w:r>
      </w:hyperlink>
      <w:r w:rsidR="004A457F">
        <w:t xml:space="preserve"> </w:t>
      </w:r>
      <w:r>
        <w:t xml:space="preserve"> (on Canvas)</w:t>
      </w:r>
    </w:p>
    <w:p w14:paraId="3D9214A8" w14:textId="7E8CB427" w:rsidR="004A457F" w:rsidRDefault="007529F3" w:rsidP="004A457F">
      <w:pPr>
        <w:pStyle w:val="ListParagraph"/>
        <w:numPr>
          <w:ilvl w:val="2"/>
          <w:numId w:val="12"/>
        </w:numPr>
        <w:spacing w:line="240" w:lineRule="auto"/>
      </w:pPr>
      <w:r w:rsidRPr="007529F3">
        <w:t xml:space="preserve">Raleigh, </w:t>
      </w:r>
      <w:proofErr w:type="spellStart"/>
      <w:r w:rsidRPr="007529F3">
        <w:t>Clionadh</w:t>
      </w:r>
      <w:proofErr w:type="spellEnd"/>
      <w:r w:rsidRPr="007529F3">
        <w:t xml:space="preserve">. </w:t>
      </w:r>
      <w:proofErr w:type="gramStart"/>
      <w:r>
        <w:t xml:space="preserve">2010.  </w:t>
      </w:r>
      <w:r w:rsidRPr="007529F3">
        <w:t>“</w:t>
      </w:r>
      <w:proofErr w:type="gramEnd"/>
      <w:r w:rsidRPr="007529F3">
        <w:t xml:space="preserve">Political Marginalization, Climate Change, and Conflict in African Sahel States.” </w:t>
      </w:r>
      <w:r w:rsidRPr="007529F3">
        <w:rPr>
          <w:i/>
          <w:iCs/>
        </w:rPr>
        <w:t>International Studies Review</w:t>
      </w:r>
      <w:r>
        <w:rPr>
          <w:i/>
          <w:iCs/>
        </w:rPr>
        <w:t>.</w:t>
      </w:r>
      <w:r w:rsidRPr="007529F3">
        <w:t xml:space="preserve"> 12</w:t>
      </w:r>
      <w:r>
        <w:t>(1):</w:t>
      </w:r>
      <w:r w:rsidRPr="007529F3">
        <w:t xml:space="preserve"> 69–86.</w:t>
      </w:r>
      <w:r>
        <w:t xml:space="preserve">  </w:t>
      </w:r>
      <w:hyperlink r:id="rId38" w:history="1">
        <w:r w:rsidRPr="00BE1361">
          <w:rPr>
            <w:rStyle w:val="Hyperlink"/>
          </w:rPr>
          <w:t>https://www.jstor.org/stable/40730710</w:t>
        </w:r>
      </w:hyperlink>
      <w:r>
        <w:t xml:space="preserve">  (on Canvas)</w:t>
      </w:r>
    </w:p>
    <w:p w14:paraId="282F3EBC" w14:textId="77777777" w:rsidR="004A457F" w:rsidRDefault="004A457F" w:rsidP="004A457F">
      <w:pPr>
        <w:pStyle w:val="ListParagraph"/>
        <w:numPr>
          <w:ilvl w:val="0"/>
          <w:numId w:val="12"/>
        </w:numPr>
        <w:spacing w:line="240" w:lineRule="auto"/>
      </w:pPr>
      <w:r>
        <w:t>November 21-25 – Thanksgiving break</w:t>
      </w:r>
    </w:p>
    <w:p w14:paraId="378673A3" w14:textId="77777777" w:rsidR="004A457F" w:rsidRDefault="004A457F" w:rsidP="004A457F">
      <w:pPr>
        <w:pStyle w:val="ListParagraph"/>
        <w:numPr>
          <w:ilvl w:val="0"/>
          <w:numId w:val="12"/>
        </w:numPr>
        <w:spacing w:line="240" w:lineRule="auto"/>
      </w:pPr>
      <w:r>
        <w:t>Week 14 – Securitization</w:t>
      </w:r>
    </w:p>
    <w:p w14:paraId="3C0EF6AD" w14:textId="77777777" w:rsidR="004A457F" w:rsidRDefault="004A457F" w:rsidP="004A457F">
      <w:pPr>
        <w:pStyle w:val="ListParagraph"/>
        <w:numPr>
          <w:ilvl w:val="1"/>
          <w:numId w:val="12"/>
        </w:numPr>
        <w:spacing w:line="240" w:lineRule="auto"/>
      </w:pPr>
      <w:r>
        <w:t>November 28 – Securitization</w:t>
      </w:r>
    </w:p>
    <w:p w14:paraId="251A291C" w14:textId="77777777" w:rsidR="004A457F" w:rsidRDefault="004A457F" w:rsidP="004A457F">
      <w:pPr>
        <w:pStyle w:val="ListParagraph"/>
        <w:numPr>
          <w:ilvl w:val="2"/>
          <w:numId w:val="12"/>
        </w:numPr>
        <w:spacing w:line="240" w:lineRule="auto"/>
      </w:pPr>
      <w:r>
        <w:t>HMPS Ch. 6</w:t>
      </w:r>
    </w:p>
    <w:p w14:paraId="77A7DDFA" w14:textId="637644E9" w:rsidR="004A457F" w:rsidRDefault="007529F3" w:rsidP="004A457F">
      <w:pPr>
        <w:pStyle w:val="ListParagraph"/>
        <w:numPr>
          <w:ilvl w:val="2"/>
          <w:numId w:val="12"/>
        </w:numPr>
        <w:spacing w:line="240" w:lineRule="auto"/>
      </w:pPr>
      <w:proofErr w:type="spellStart"/>
      <w:r w:rsidRPr="007529F3">
        <w:t>Wæver</w:t>
      </w:r>
      <w:proofErr w:type="spellEnd"/>
      <w:r w:rsidRPr="007529F3">
        <w:t xml:space="preserve"> O</w:t>
      </w:r>
      <w:r>
        <w:t>le</w:t>
      </w:r>
      <w:r w:rsidRPr="007529F3">
        <w:t>.</w:t>
      </w:r>
      <w:r>
        <w:t xml:space="preserve"> </w:t>
      </w:r>
      <w:proofErr w:type="gramStart"/>
      <w:r>
        <w:t xml:space="preserve">2011. </w:t>
      </w:r>
      <w:r w:rsidRPr="007529F3">
        <w:t xml:space="preserve"> </w:t>
      </w:r>
      <w:r>
        <w:t>“</w:t>
      </w:r>
      <w:proofErr w:type="gramEnd"/>
      <w:r w:rsidRPr="007529F3">
        <w:t xml:space="preserve">Politics, </w:t>
      </w:r>
      <w:r>
        <w:t>S</w:t>
      </w:r>
      <w:r w:rsidRPr="007529F3">
        <w:t xml:space="preserve">ecurity, </w:t>
      </w:r>
      <w:r>
        <w:t>T</w:t>
      </w:r>
      <w:r w:rsidRPr="007529F3">
        <w:t>heory.</w:t>
      </w:r>
      <w:r>
        <w:t xml:space="preserve">” </w:t>
      </w:r>
      <w:r w:rsidRPr="007529F3">
        <w:t xml:space="preserve"> </w:t>
      </w:r>
      <w:r w:rsidRPr="007529F3">
        <w:rPr>
          <w:i/>
          <w:iCs/>
        </w:rPr>
        <w:t>Security Dialogue</w:t>
      </w:r>
      <w:r w:rsidRPr="007529F3">
        <w:t>. 42(4-5):</w:t>
      </w:r>
      <w:r>
        <w:t xml:space="preserve">  </w:t>
      </w:r>
      <w:r w:rsidRPr="007529F3">
        <w:t>465-480.</w:t>
      </w:r>
      <w:r>
        <w:t xml:space="preserve">  </w:t>
      </w:r>
      <w:hyperlink r:id="rId39" w:history="1">
        <w:r w:rsidRPr="00BE1361">
          <w:rPr>
            <w:rStyle w:val="Hyperlink"/>
          </w:rPr>
          <w:t>https://journals.sagepub.com/doi/10.1177/0967010611418718</w:t>
        </w:r>
      </w:hyperlink>
      <w:r w:rsidR="004A457F">
        <w:t xml:space="preserve"> </w:t>
      </w:r>
    </w:p>
    <w:p w14:paraId="7DFBB29B" w14:textId="77777777" w:rsidR="004A457F" w:rsidRDefault="004A457F" w:rsidP="004A457F">
      <w:pPr>
        <w:pStyle w:val="ListParagraph"/>
        <w:numPr>
          <w:ilvl w:val="1"/>
          <w:numId w:val="12"/>
        </w:numPr>
        <w:spacing w:line="240" w:lineRule="auto"/>
      </w:pPr>
      <w:r w:rsidRPr="00593D7F">
        <w:t xml:space="preserve">November 30 </w:t>
      </w:r>
      <w:r>
        <w:t>– Securitization case study - LGBT community in Uganda</w:t>
      </w:r>
    </w:p>
    <w:p w14:paraId="3BFFEF00" w14:textId="77777777" w:rsidR="004A457F" w:rsidRPr="00593D7F" w:rsidRDefault="004A457F" w:rsidP="004A457F">
      <w:pPr>
        <w:pStyle w:val="ListParagraph"/>
        <w:numPr>
          <w:ilvl w:val="2"/>
          <w:numId w:val="12"/>
        </w:numPr>
        <w:spacing w:line="240" w:lineRule="auto"/>
      </w:pPr>
      <w:r>
        <w:t xml:space="preserve">HPMS Ch. 17 </w:t>
      </w:r>
    </w:p>
    <w:p w14:paraId="6480B53B" w14:textId="77777777" w:rsidR="004A457F" w:rsidRDefault="004A457F" w:rsidP="004A457F">
      <w:pPr>
        <w:pStyle w:val="ListParagraph"/>
        <w:numPr>
          <w:ilvl w:val="0"/>
          <w:numId w:val="12"/>
        </w:numPr>
        <w:spacing w:line="240" w:lineRule="auto"/>
      </w:pPr>
      <w:r>
        <w:t>Week 15 - Wrap up – student selected case studies</w:t>
      </w:r>
    </w:p>
    <w:p w14:paraId="38B5774B" w14:textId="19E089D6" w:rsidR="004A457F" w:rsidRDefault="004A457F" w:rsidP="004A457F">
      <w:pPr>
        <w:pStyle w:val="ListParagraph"/>
        <w:numPr>
          <w:ilvl w:val="1"/>
          <w:numId w:val="12"/>
        </w:numPr>
        <w:spacing w:line="240" w:lineRule="auto"/>
      </w:pPr>
      <w:r>
        <w:t>December 5</w:t>
      </w:r>
    </w:p>
    <w:p w14:paraId="56148CB1" w14:textId="400C5FDD" w:rsidR="001E0F34" w:rsidRDefault="001E0F34" w:rsidP="001E0F34">
      <w:pPr>
        <w:pStyle w:val="ListParagraph"/>
        <w:numPr>
          <w:ilvl w:val="2"/>
          <w:numId w:val="12"/>
        </w:numPr>
        <w:spacing w:line="240" w:lineRule="auto"/>
      </w:pPr>
      <w:r>
        <w:t>Readings TBD</w:t>
      </w:r>
    </w:p>
    <w:p w14:paraId="24AE5070" w14:textId="35C666F8" w:rsidR="004A457F" w:rsidRDefault="004A457F" w:rsidP="004A457F">
      <w:pPr>
        <w:pStyle w:val="ListParagraph"/>
        <w:numPr>
          <w:ilvl w:val="1"/>
          <w:numId w:val="12"/>
        </w:numPr>
        <w:spacing w:line="240" w:lineRule="auto"/>
      </w:pPr>
      <w:r>
        <w:t>December 7</w:t>
      </w:r>
    </w:p>
    <w:p w14:paraId="17690F17" w14:textId="1B401C80" w:rsidR="001E0F34" w:rsidRPr="001E0F34" w:rsidRDefault="001E0F34" w:rsidP="001E0F34">
      <w:pPr>
        <w:pStyle w:val="ListParagraph"/>
        <w:numPr>
          <w:ilvl w:val="2"/>
          <w:numId w:val="12"/>
        </w:numPr>
        <w:spacing w:line="240" w:lineRule="auto"/>
      </w:pPr>
      <w:r>
        <w:rPr>
          <w:b/>
          <w:bCs/>
        </w:rPr>
        <w:t>Essay 3 due</w:t>
      </w:r>
    </w:p>
    <w:p w14:paraId="05921E3D" w14:textId="1D4497CC" w:rsidR="001E0F34" w:rsidRDefault="001E0F34" w:rsidP="001E0F34">
      <w:pPr>
        <w:pStyle w:val="ListParagraph"/>
        <w:numPr>
          <w:ilvl w:val="2"/>
          <w:numId w:val="12"/>
        </w:numPr>
        <w:spacing w:line="240" w:lineRule="auto"/>
      </w:pPr>
      <w:r>
        <w:t>Readings TBD</w:t>
      </w:r>
    </w:p>
    <w:p w14:paraId="095395F1" w14:textId="7A6717E7" w:rsidR="00A2144A" w:rsidRDefault="00A2144A" w:rsidP="008A649F">
      <w:pPr>
        <w:spacing w:line="240" w:lineRule="auto"/>
      </w:pPr>
    </w:p>
    <w:p w14:paraId="600CEABB" w14:textId="3C520409" w:rsidR="00DB5249" w:rsidRDefault="00DB5249" w:rsidP="008A649F">
      <w:pPr>
        <w:spacing w:line="240" w:lineRule="auto"/>
      </w:pPr>
    </w:p>
    <w:p w14:paraId="3171B186" w14:textId="22E43ECC" w:rsidR="00DB5249" w:rsidRDefault="00DB5249" w:rsidP="008A649F">
      <w:pPr>
        <w:spacing w:line="240" w:lineRule="auto"/>
      </w:pPr>
    </w:p>
    <w:p w14:paraId="2949E357" w14:textId="463A4B56" w:rsidR="00DB5249" w:rsidRDefault="00DB5249" w:rsidP="008A649F">
      <w:pPr>
        <w:spacing w:line="240" w:lineRule="auto"/>
      </w:pPr>
    </w:p>
    <w:p w14:paraId="4568EBAC" w14:textId="77777777" w:rsidR="00DB5249" w:rsidRDefault="00DB5249" w:rsidP="008A649F">
      <w:pPr>
        <w:spacing w:line="240" w:lineRule="auto"/>
      </w:pPr>
    </w:p>
    <w:p w14:paraId="49F98296" w14:textId="3350A03E" w:rsidR="000D45B4" w:rsidRDefault="000D45B4" w:rsidP="002758BE">
      <w:pPr>
        <w:spacing w:line="240" w:lineRule="auto"/>
        <w:rPr>
          <w:rFonts w:cs="Times New Roman"/>
          <w:b/>
          <w:bCs/>
          <w:szCs w:val="24"/>
        </w:rPr>
      </w:pPr>
      <w:bookmarkStart w:id="0" w:name="_Hlk92588271"/>
      <w:r>
        <w:rPr>
          <w:rFonts w:cs="Times New Roman"/>
          <w:b/>
          <w:bCs/>
          <w:szCs w:val="24"/>
        </w:rPr>
        <w:lastRenderedPageBreak/>
        <w:t>Policies</w:t>
      </w:r>
    </w:p>
    <w:p w14:paraId="4B94BE64" w14:textId="2458E77C" w:rsidR="000D45B4" w:rsidRDefault="000D45B4" w:rsidP="002758BE">
      <w:pPr>
        <w:spacing w:line="240" w:lineRule="auto"/>
        <w:rPr>
          <w:rFonts w:cs="Times New Roman"/>
          <w:b/>
          <w:bCs/>
          <w:szCs w:val="24"/>
        </w:rPr>
      </w:pPr>
    </w:p>
    <w:p w14:paraId="46528E82" w14:textId="56E909EE" w:rsidR="00F64562" w:rsidRPr="006E4F08" w:rsidRDefault="000D45B4" w:rsidP="002758BE">
      <w:pPr>
        <w:spacing w:line="240" w:lineRule="auto"/>
        <w:rPr>
          <w:rFonts w:cs="Times New Roman"/>
          <w:i/>
          <w:iCs/>
          <w:szCs w:val="24"/>
        </w:rPr>
      </w:pPr>
      <w:r>
        <w:rPr>
          <w:rFonts w:cs="Times New Roman"/>
          <w:i/>
          <w:iCs/>
          <w:szCs w:val="24"/>
        </w:rPr>
        <w:t>Late policy</w:t>
      </w:r>
    </w:p>
    <w:p w14:paraId="5E3EDAE8" w14:textId="2E8CB671" w:rsidR="00F64562" w:rsidRDefault="006E4F08" w:rsidP="002758BE">
      <w:pPr>
        <w:spacing w:line="240" w:lineRule="auto"/>
        <w:rPr>
          <w:rFonts w:cs="Times New Roman"/>
          <w:szCs w:val="24"/>
        </w:rPr>
      </w:pPr>
      <w:r>
        <w:rPr>
          <w:rFonts w:cs="Times New Roman"/>
          <w:szCs w:val="24"/>
        </w:rPr>
        <w:t>All three essays</w:t>
      </w:r>
      <w:r w:rsidR="00F64562">
        <w:rPr>
          <w:rFonts w:cs="Times New Roman"/>
          <w:szCs w:val="24"/>
        </w:rPr>
        <w:t xml:space="preserve"> may be turned in late without penalty, provided you let me know.  If you need to turn these in late, you MUST e-mail that is will be late (you do not need to provide a reason) and provide a date by which you will have it completed.  While they will be granted, extensions on the final must be limited in order to allow me to finish grading everything on time.</w:t>
      </w:r>
    </w:p>
    <w:p w14:paraId="673FCEFC" w14:textId="15F493C2" w:rsidR="006E4F08" w:rsidRDefault="006E4F08" w:rsidP="002758BE">
      <w:pPr>
        <w:spacing w:line="240" w:lineRule="auto"/>
        <w:rPr>
          <w:rFonts w:cs="Times New Roman"/>
          <w:szCs w:val="24"/>
        </w:rPr>
      </w:pPr>
    </w:p>
    <w:p w14:paraId="62D536C4" w14:textId="74B59C26" w:rsidR="006E4F08" w:rsidRDefault="006E4F08" w:rsidP="002758BE">
      <w:pPr>
        <w:spacing w:line="240" w:lineRule="auto"/>
        <w:rPr>
          <w:rFonts w:cs="Times New Roman"/>
          <w:szCs w:val="24"/>
        </w:rPr>
      </w:pPr>
      <w:r>
        <w:rPr>
          <w:rFonts w:cs="Times New Roman"/>
          <w:szCs w:val="24"/>
        </w:rPr>
        <w:t xml:space="preserve">The discussion board posts must </w:t>
      </w:r>
      <w:proofErr w:type="gramStart"/>
      <w:r>
        <w:rPr>
          <w:rFonts w:cs="Times New Roman"/>
          <w:szCs w:val="24"/>
        </w:rPr>
        <w:t>completed</w:t>
      </w:r>
      <w:proofErr w:type="gramEnd"/>
      <w:r>
        <w:rPr>
          <w:rFonts w:cs="Times New Roman"/>
          <w:szCs w:val="24"/>
        </w:rPr>
        <w:t xml:space="preserve"> on time in order to get credit</w:t>
      </w:r>
    </w:p>
    <w:p w14:paraId="55B0BDB5" w14:textId="5E7293DC" w:rsidR="00B233F1" w:rsidRDefault="00B233F1" w:rsidP="002758BE">
      <w:pPr>
        <w:spacing w:line="240" w:lineRule="auto"/>
        <w:rPr>
          <w:rFonts w:cs="Times New Roman"/>
          <w:i/>
          <w:iCs/>
          <w:szCs w:val="24"/>
        </w:rPr>
      </w:pPr>
    </w:p>
    <w:p w14:paraId="6C9F4F89" w14:textId="131418ED" w:rsidR="0003681B" w:rsidRPr="00681C1A" w:rsidRDefault="000246D2" w:rsidP="002758BE">
      <w:pPr>
        <w:spacing w:line="240" w:lineRule="auto"/>
        <w:rPr>
          <w:rFonts w:cs="Times New Roman"/>
          <w:i/>
          <w:iCs/>
          <w:szCs w:val="24"/>
        </w:rPr>
      </w:pPr>
      <w:r w:rsidRPr="00681C1A">
        <w:rPr>
          <w:rFonts w:cs="Times New Roman"/>
          <w:i/>
          <w:iCs/>
          <w:szCs w:val="24"/>
        </w:rPr>
        <w:t>R</w:t>
      </w:r>
      <w:r w:rsidR="0003681B" w:rsidRPr="00681C1A">
        <w:rPr>
          <w:rFonts w:cs="Times New Roman"/>
          <w:i/>
          <w:iCs/>
          <w:szCs w:val="24"/>
        </w:rPr>
        <w:t>ecording agreement</w:t>
      </w:r>
    </w:p>
    <w:p w14:paraId="04068342" w14:textId="5FBA1F4E" w:rsidR="0003681B" w:rsidRPr="0003681B" w:rsidRDefault="0003681B" w:rsidP="002758BE">
      <w:pPr>
        <w:spacing w:line="240" w:lineRule="auto"/>
        <w:rPr>
          <w:rFonts w:cs="Times New Roman"/>
          <w:szCs w:val="24"/>
        </w:rPr>
      </w:pPr>
      <w:r w:rsidRPr="00681C1A">
        <w:rPr>
          <w:rFonts w:cs="Times New Roman"/>
          <w:szCs w:val="24"/>
        </w:rPr>
        <w:t xml:space="preserve">To make the course accessible to students who may have to miss class, I </w:t>
      </w:r>
      <w:r w:rsidR="00681C1A">
        <w:rPr>
          <w:rFonts w:cs="Times New Roman"/>
          <w:szCs w:val="24"/>
        </w:rPr>
        <w:t>am considering recording</w:t>
      </w:r>
      <w:r w:rsidRPr="00681C1A">
        <w:rPr>
          <w:rFonts w:cs="Times New Roman"/>
          <w:szCs w:val="24"/>
        </w:rPr>
        <w:t xml:space="preserve"> all class sessions and post the recordings on Canvas.  By attending class, you consent to the session being recorded.  By maintaining enrollment in this class, you agree not to share the recordings with anyone outside of class.</w:t>
      </w:r>
      <w:r>
        <w:rPr>
          <w:rFonts w:cs="Times New Roman"/>
          <w:szCs w:val="24"/>
        </w:rPr>
        <w:t xml:space="preserve">  </w:t>
      </w:r>
    </w:p>
    <w:p w14:paraId="035FFFFA" w14:textId="0EC1BA99" w:rsidR="000D45B4" w:rsidRDefault="000D45B4" w:rsidP="002758BE">
      <w:pPr>
        <w:spacing w:line="240" w:lineRule="auto"/>
        <w:rPr>
          <w:rFonts w:cs="Times New Roman"/>
          <w:i/>
          <w:iCs/>
          <w:szCs w:val="24"/>
        </w:rPr>
      </w:pPr>
    </w:p>
    <w:p w14:paraId="21A759C3" w14:textId="77777777" w:rsidR="0003681B" w:rsidRPr="00C87B61" w:rsidRDefault="0003681B" w:rsidP="0003681B">
      <w:pPr>
        <w:spacing w:line="240" w:lineRule="auto"/>
        <w:rPr>
          <w:rFonts w:cs="Times New Roman"/>
          <w:i/>
          <w:szCs w:val="24"/>
        </w:rPr>
      </w:pPr>
      <w:r w:rsidRPr="00C87B61">
        <w:rPr>
          <w:rFonts w:cs="Times New Roman"/>
          <w:i/>
          <w:szCs w:val="24"/>
        </w:rPr>
        <w:t>Communication</w:t>
      </w:r>
    </w:p>
    <w:p w14:paraId="355212CA" w14:textId="3368A970" w:rsidR="000D45B4" w:rsidRDefault="0003681B" w:rsidP="002758BE">
      <w:pPr>
        <w:spacing w:line="240" w:lineRule="auto"/>
        <w:rPr>
          <w:rFonts w:cs="Times New Roman"/>
          <w:szCs w:val="24"/>
        </w:rPr>
      </w:pPr>
      <w:r w:rsidRPr="00C87B61">
        <w:rPr>
          <w:rFonts w:cs="Times New Roman"/>
          <w:szCs w:val="24"/>
        </w:rPr>
        <w:t xml:space="preserve">I will use both e-mail and </w:t>
      </w:r>
      <w:r w:rsidR="00FF3CFC">
        <w:rPr>
          <w:rFonts w:cs="Times New Roman"/>
          <w:szCs w:val="24"/>
        </w:rPr>
        <w:t>Canvas</w:t>
      </w:r>
      <w:r w:rsidRPr="00C87B61">
        <w:rPr>
          <w:rFonts w:cs="Times New Roman"/>
          <w:szCs w:val="24"/>
        </w:rPr>
        <w:t xml:space="preserve"> to communicate important announcements.  You are expected to check both regularly.  The best way to contact me is through e-mail.  I will </w:t>
      </w:r>
      <w:r>
        <w:rPr>
          <w:rFonts w:cs="Times New Roman"/>
          <w:szCs w:val="24"/>
        </w:rPr>
        <w:t>do my best to respond reasonably promptly, but please be patient</w:t>
      </w:r>
      <w:r w:rsidRPr="00C87B61">
        <w:rPr>
          <w:rFonts w:cs="Times New Roman"/>
          <w:szCs w:val="24"/>
        </w:rPr>
        <w:t xml:space="preserve">.  For more complex issues or substantive </w:t>
      </w:r>
      <w:proofErr w:type="gramStart"/>
      <w:r w:rsidRPr="00C87B61">
        <w:rPr>
          <w:rFonts w:cs="Times New Roman"/>
          <w:szCs w:val="24"/>
        </w:rPr>
        <w:t>questions</w:t>
      </w:r>
      <w:proofErr w:type="gramEnd"/>
      <w:r w:rsidRPr="00C87B61">
        <w:rPr>
          <w:rFonts w:cs="Times New Roman"/>
          <w:szCs w:val="24"/>
        </w:rPr>
        <w:t xml:space="preserve"> I will probably suggest setting up an appointment to meet </w:t>
      </w:r>
      <w:r>
        <w:rPr>
          <w:rFonts w:cs="Times New Roman"/>
          <w:szCs w:val="24"/>
        </w:rPr>
        <w:t>on zoom office hours</w:t>
      </w:r>
      <w:r w:rsidRPr="00C87B61">
        <w:rPr>
          <w:rFonts w:cs="Times New Roman"/>
          <w:szCs w:val="24"/>
        </w:rPr>
        <w:t xml:space="preserve">.  </w:t>
      </w:r>
      <w:r>
        <w:rPr>
          <w:rFonts w:cs="Times New Roman"/>
          <w:szCs w:val="24"/>
        </w:rPr>
        <w:t xml:space="preserve">I will endeavor to check the discussion boards and respond regularly.  </w:t>
      </w:r>
    </w:p>
    <w:p w14:paraId="369F690D" w14:textId="77777777" w:rsidR="0003681B" w:rsidRDefault="0003681B" w:rsidP="0003681B">
      <w:pPr>
        <w:spacing w:line="240" w:lineRule="auto"/>
        <w:rPr>
          <w:rFonts w:eastAsia="Times New Roman" w:cs="Times New Roman"/>
          <w:i/>
          <w:iCs/>
          <w:szCs w:val="24"/>
        </w:rPr>
      </w:pPr>
    </w:p>
    <w:p w14:paraId="0EC6CCAC" w14:textId="3F979E44" w:rsidR="0003681B" w:rsidRDefault="0003681B" w:rsidP="0003681B">
      <w:pPr>
        <w:spacing w:line="240" w:lineRule="auto"/>
        <w:rPr>
          <w:rFonts w:eastAsia="Times New Roman" w:cs="Times New Roman"/>
          <w:i/>
          <w:iCs/>
          <w:szCs w:val="24"/>
        </w:rPr>
      </w:pPr>
      <w:r>
        <w:rPr>
          <w:rFonts w:eastAsia="Times New Roman" w:cs="Times New Roman"/>
          <w:i/>
          <w:iCs/>
          <w:szCs w:val="24"/>
        </w:rPr>
        <w:t>Grading Grievances</w:t>
      </w:r>
      <w:r w:rsidRPr="00C87B61">
        <w:rPr>
          <w:rFonts w:eastAsia="Times New Roman" w:cs="Times New Roman"/>
          <w:i/>
          <w:iCs/>
          <w:szCs w:val="24"/>
        </w:rPr>
        <w:t xml:space="preserve"> </w:t>
      </w:r>
    </w:p>
    <w:p w14:paraId="7BA68DB7" w14:textId="77777777" w:rsidR="0003681B" w:rsidRPr="00C87B61" w:rsidRDefault="0003681B" w:rsidP="0003681B">
      <w:pPr>
        <w:spacing w:line="240" w:lineRule="auto"/>
        <w:rPr>
          <w:rFonts w:eastAsia="Times New Roman" w:cs="Times New Roman"/>
          <w:szCs w:val="24"/>
        </w:rPr>
      </w:pPr>
      <w:r w:rsidRPr="00C87B61">
        <w:rPr>
          <w:rFonts w:eastAsia="Times New Roman" w:cs="Times New Roman"/>
          <w:szCs w:val="24"/>
        </w:rPr>
        <w:t xml:space="preserve">Objectively assigning grades is a tough business, and </w:t>
      </w:r>
      <w:r>
        <w:rPr>
          <w:rFonts w:eastAsia="Times New Roman" w:cs="Times New Roman"/>
          <w:szCs w:val="24"/>
        </w:rPr>
        <w:t>mistakes do happen</w:t>
      </w:r>
      <w:r w:rsidRPr="00C87B61">
        <w:rPr>
          <w:rFonts w:eastAsia="Times New Roman" w:cs="Times New Roman"/>
          <w:szCs w:val="24"/>
        </w:rPr>
        <w:t xml:space="preserve">.  </w:t>
      </w:r>
      <w:r>
        <w:rPr>
          <w:rFonts w:eastAsia="Times New Roman" w:cs="Times New Roman"/>
          <w:szCs w:val="24"/>
        </w:rPr>
        <w:t xml:space="preserve">I am happy to go over the assignment and explain why I assigned the given grade during office hours.  If you wish to appeal a grade, </w:t>
      </w:r>
      <w:r w:rsidRPr="00C87B61">
        <w:rPr>
          <w:rFonts w:eastAsia="Times New Roman" w:cs="Times New Roman"/>
          <w:szCs w:val="24"/>
        </w:rPr>
        <w:t xml:space="preserve">you must submit </w:t>
      </w:r>
      <w:r w:rsidRPr="00C87B61">
        <w:rPr>
          <w:rFonts w:eastAsia="Times New Roman" w:cs="Times New Roman"/>
          <w:i/>
          <w:iCs/>
          <w:szCs w:val="24"/>
        </w:rPr>
        <w:t>in writing</w:t>
      </w:r>
      <w:r w:rsidRPr="00C87B61">
        <w:rPr>
          <w:rFonts w:eastAsia="Times New Roman" w:cs="Times New Roman"/>
          <w:szCs w:val="24"/>
        </w:rPr>
        <w:t xml:space="preserve"> an explanation detailing where (</w:t>
      </w:r>
      <w:proofErr w:type="gramStart"/>
      <w:r w:rsidRPr="00C87B61">
        <w:rPr>
          <w:rFonts w:eastAsia="Times New Roman" w:cs="Times New Roman"/>
          <w:szCs w:val="24"/>
        </w:rPr>
        <w:t>i.e.</w:t>
      </w:r>
      <w:proofErr w:type="gramEnd"/>
      <w:r w:rsidRPr="00C87B61">
        <w:rPr>
          <w:rFonts w:eastAsia="Times New Roman" w:cs="Times New Roman"/>
          <w:szCs w:val="24"/>
        </w:rPr>
        <w:t xml:space="preserve"> what question) and why you think that you received insufficient credit for</w:t>
      </w:r>
      <w:r>
        <w:rPr>
          <w:rFonts w:eastAsia="Times New Roman" w:cs="Times New Roman"/>
          <w:szCs w:val="24"/>
        </w:rPr>
        <w:t xml:space="preserve"> your answer.  Be forewarned: I</w:t>
      </w:r>
      <w:r w:rsidRPr="00C87B61">
        <w:rPr>
          <w:rFonts w:eastAsia="Times New Roman" w:cs="Times New Roman"/>
          <w:szCs w:val="24"/>
        </w:rPr>
        <w:t xml:space="preserve"> will not accept explanations arguing that because you </w:t>
      </w:r>
      <w:r>
        <w:rPr>
          <w:rFonts w:eastAsia="Times New Roman" w:cs="Times New Roman"/>
          <w:szCs w:val="24"/>
        </w:rPr>
        <w:t>worked really hard on a paper</w:t>
      </w:r>
      <w:r w:rsidRPr="00C87B61">
        <w:rPr>
          <w:rFonts w:eastAsia="Times New Roman" w:cs="Times New Roman"/>
          <w:szCs w:val="24"/>
        </w:rPr>
        <w:t xml:space="preserve">, your overall grade was just not high enough.  You need to be able to show specific grading errors on </w:t>
      </w:r>
      <w:r>
        <w:rPr>
          <w:rFonts w:eastAsia="Times New Roman" w:cs="Times New Roman"/>
          <w:szCs w:val="24"/>
        </w:rPr>
        <w:t>my</w:t>
      </w:r>
      <w:r w:rsidRPr="00C87B61">
        <w:rPr>
          <w:rFonts w:eastAsia="Times New Roman" w:cs="Times New Roman"/>
          <w:szCs w:val="24"/>
        </w:rPr>
        <w:t xml:space="preserve"> part.</w:t>
      </w:r>
    </w:p>
    <w:p w14:paraId="6F9551B9" w14:textId="77777777" w:rsidR="0003681B" w:rsidRPr="002758BE" w:rsidRDefault="0003681B" w:rsidP="002758BE">
      <w:pPr>
        <w:spacing w:line="240" w:lineRule="auto"/>
        <w:rPr>
          <w:rFonts w:cs="Times New Roman"/>
          <w:szCs w:val="24"/>
        </w:rPr>
      </w:pPr>
    </w:p>
    <w:p w14:paraId="1F90BC46" w14:textId="77777777" w:rsidR="00451F6F" w:rsidRPr="00451F6F" w:rsidRDefault="00451F6F" w:rsidP="00451F6F">
      <w:pPr>
        <w:spacing w:line="240" w:lineRule="auto"/>
        <w:rPr>
          <w:rFonts w:cs="Times New Roman"/>
          <w:i/>
          <w:iCs/>
          <w:szCs w:val="24"/>
        </w:rPr>
      </w:pPr>
      <w:r w:rsidRPr="00451F6F">
        <w:rPr>
          <w:rFonts w:cs="Times New Roman"/>
          <w:i/>
          <w:iCs/>
          <w:szCs w:val="24"/>
        </w:rPr>
        <w:t>Classroom Behavior</w:t>
      </w:r>
    </w:p>
    <w:p w14:paraId="0E937E8F" w14:textId="22A811D7" w:rsidR="00451F6F" w:rsidRDefault="00000000" w:rsidP="00451F6F">
      <w:pPr>
        <w:spacing w:line="240" w:lineRule="auto"/>
        <w:rPr>
          <w:rFonts w:cs="Times New Roman"/>
          <w:szCs w:val="24"/>
        </w:rPr>
      </w:pPr>
      <w:sdt>
        <w:sdtPr>
          <w:rPr>
            <w:rFonts w:cs="Times New Roman"/>
            <w:szCs w:val="24"/>
          </w:rPr>
          <w:tag w:val="goog_rdk_2"/>
          <w:id w:val="-998114582"/>
        </w:sdtPr>
        <w:sdtContent>
          <w:r w:rsidR="00451F6F" w:rsidRPr="00451F6F">
            <w:rPr>
              <w:rFonts w:cs="Times New Roman"/>
              <w:szCs w:val="24"/>
            </w:rPr>
            <w:t xml:space="preserve">Both </w:t>
          </w:r>
        </w:sdtContent>
      </w:sdt>
      <w:r w:rsidR="00451F6F" w:rsidRPr="00451F6F">
        <w:rPr>
          <w:rFonts w:cs="Times New Roman"/>
          <w:szCs w:val="24"/>
        </w:rPr>
        <w:t xml:space="preserve">students and faculty </w:t>
      </w:r>
      <w:sdt>
        <w:sdtPr>
          <w:rPr>
            <w:rFonts w:cs="Times New Roman"/>
            <w:szCs w:val="24"/>
          </w:rPr>
          <w:tag w:val="goog_rdk_3"/>
          <w:id w:val="1508172897"/>
        </w:sdtPr>
        <w:sdtContent>
          <w:r w:rsidR="00451F6F" w:rsidRPr="00451F6F">
            <w:rPr>
              <w:rFonts w:cs="Times New Roman"/>
              <w:szCs w:val="24"/>
            </w:rPr>
            <w:t>are responsible</w:t>
          </w:r>
        </w:sdtContent>
      </w:sdt>
      <w:r w:rsidR="00451F6F" w:rsidRPr="00451F6F">
        <w:rPr>
          <w:rFonts w:cs="Times New Roman"/>
          <w:szCs w:val="24"/>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40" w:history="1">
        <w:r w:rsidR="00451F6F" w:rsidRPr="00451F6F">
          <w:rPr>
            <w:rStyle w:val="Hyperlink"/>
            <w:rFonts w:cs="Times New Roman"/>
            <w:szCs w:val="24"/>
          </w:rPr>
          <w:t>classroom behavior</w:t>
        </w:r>
      </w:hyperlink>
      <w:r w:rsidR="00451F6F" w:rsidRPr="00451F6F">
        <w:rPr>
          <w:rFonts w:cs="Times New Roman"/>
          <w:szCs w:val="24"/>
        </w:rPr>
        <w:t xml:space="preserve"> and the </w:t>
      </w:r>
      <w:hyperlink r:id="rId41" w:history="1">
        <w:r w:rsidR="00451F6F" w:rsidRPr="00451F6F">
          <w:rPr>
            <w:rStyle w:val="Hyperlink"/>
            <w:rFonts w:cs="Times New Roman"/>
            <w:szCs w:val="24"/>
          </w:rPr>
          <w:t>Student Code of Conduct</w:t>
        </w:r>
      </w:hyperlink>
      <w:r w:rsidR="00451F6F" w:rsidRPr="00451F6F">
        <w:rPr>
          <w:rFonts w:cs="Times New Roman"/>
          <w:szCs w:val="24"/>
        </w:rPr>
        <w:t xml:space="preserve">. </w:t>
      </w:r>
    </w:p>
    <w:p w14:paraId="24C13847" w14:textId="77777777" w:rsidR="00451F6F" w:rsidRPr="00451F6F" w:rsidRDefault="00451F6F" w:rsidP="00451F6F">
      <w:pPr>
        <w:spacing w:line="240" w:lineRule="auto"/>
        <w:rPr>
          <w:rFonts w:cs="Times New Roman"/>
          <w:szCs w:val="24"/>
        </w:rPr>
      </w:pPr>
    </w:p>
    <w:p w14:paraId="4B6ADF1C" w14:textId="77777777" w:rsidR="00451F6F" w:rsidRPr="00451F6F" w:rsidRDefault="00451F6F" w:rsidP="0079477B">
      <w:pPr>
        <w:spacing w:line="240" w:lineRule="auto"/>
        <w:rPr>
          <w:rFonts w:cs="Times New Roman"/>
          <w:i/>
          <w:iCs/>
          <w:szCs w:val="24"/>
        </w:rPr>
      </w:pPr>
      <w:r w:rsidRPr="00451F6F">
        <w:rPr>
          <w:rFonts w:cs="Times New Roman"/>
          <w:i/>
          <w:iCs/>
          <w:szCs w:val="24"/>
        </w:rPr>
        <w:t>Requirements for COVID-19</w:t>
      </w:r>
    </w:p>
    <w:p w14:paraId="33CDB403" w14:textId="77777777" w:rsidR="00556AD9" w:rsidRDefault="00556AD9" w:rsidP="00556AD9">
      <w:pPr>
        <w:spacing w:line="240" w:lineRule="auto"/>
      </w:pPr>
      <w:r>
        <w:t xml:space="preserve">As a matter of public health and safety, all members of the CU Boulder community and all visitors to campus must follow university, department and building requirements and all public health orders in place to reduce the risk of spreading infectious disease. CU Boulder currently requires COVID-19 vaccination and boosters for all faculty, staff and students. Students, faculty </w:t>
      </w:r>
      <w:r>
        <w:lastRenderedPageBreak/>
        <w:t xml:space="preserve">and staff must upload proof of vaccination and boosters or file for an exemption based on medical, ethical or moral grounds through the </w:t>
      </w:r>
      <w:proofErr w:type="spellStart"/>
      <w:r>
        <w:t>MyCUHealth</w:t>
      </w:r>
      <w:proofErr w:type="spellEnd"/>
      <w:r>
        <w:t xml:space="preserve"> portal.</w:t>
      </w:r>
    </w:p>
    <w:p w14:paraId="757FA23D" w14:textId="77777777" w:rsidR="00556AD9" w:rsidRDefault="00556AD9" w:rsidP="00556AD9">
      <w:pPr>
        <w:spacing w:line="240" w:lineRule="auto"/>
      </w:pPr>
    </w:p>
    <w:p w14:paraId="3C80057B" w14:textId="77777777" w:rsidR="00556AD9" w:rsidRDefault="00556AD9" w:rsidP="00556AD9">
      <w:pPr>
        <w:spacing w:line="240" w:lineRule="auto"/>
      </w:pPr>
      <w:r>
        <w:t>The CU Boulder campus is currently mask-optional. However, if public health conditions change and masks are again required in classrooms, students who fail to adhere to masking requirements will be asked to leave class, and students who do not leave class when asked or who refuse to comply with these requirements will be referred to Student Conduct and Conflict Resolution. For more information, see the policy on classroom behavior and the Student Code of Conduct. If you require accommodation because a disability prevents you from fulfilling these safety measures, please follow the steps in the “Accommodation for Disabilities” statement on this syllabus.</w:t>
      </w:r>
    </w:p>
    <w:p w14:paraId="165F1B53" w14:textId="77777777" w:rsidR="00556AD9" w:rsidRDefault="00556AD9" w:rsidP="00556AD9">
      <w:pPr>
        <w:spacing w:line="240" w:lineRule="auto"/>
      </w:pPr>
    </w:p>
    <w:p w14:paraId="72D2A5BC" w14:textId="7378E25E" w:rsidR="00327081" w:rsidRDefault="00556AD9" w:rsidP="007022AC">
      <w:pPr>
        <w:spacing w:line="240" w:lineRule="auto"/>
      </w:pPr>
      <w:r>
        <w:t>If you feel ill and think you might have COVID-19, if you have tested positive for COVID-19, or if you are unvaccinated or partially vaccinated and have been in close contact with someone who has COVID-19, you should stay home and follow the further guidance of the Public Health Office (contacttracing@colorado.edu). If you are fully vaccinated and have been in close contact with someone who has COVID-19, you do not need to stay home; rather, you should self-monitor for symptoms and follow the further guidance of the Public Health Office (</w:t>
      </w:r>
      <w:hyperlink r:id="rId42" w:history="1">
        <w:r w:rsidR="007022AC" w:rsidRPr="00BE1361">
          <w:rPr>
            <w:rStyle w:val="Hyperlink"/>
          </w:rPr>
          <w:t>contacttracing@colorado.edu</w:t>
        </w:r>
      </w:hyperlink>
      <w:r>
        <w:t xml:space="preserve">). </w:t>
      </w:r>
    </w:p>
    <w:p w14:paraId="4EE4ABCE" w14:textId="7F91185F" w:rsidR="007022AC" w:rsidRDefault="007022AC" w:rsidP="007022AC">
      <w:pPr>
        <w:spacing w:line="240" w:lineRule="auto"/>
      </w:pPr>
    </w:p>
    <w:p w14:paraId="02C38B3F" w14:textId="54BFCF29" w:rsidR="007022AC" w:rsidRPr="008F1436" w:rsidRDefault="008F1436" w:rsidP="007022AC">
      <w:pPr>
        <w:spacing w:line="240" w:lineRule="auto"/>
        <w:rPr>
          <w:i/>
          <w:iCs/>
        </w:rPr>
      </w:pPr>
      <w:r>
        <w:rPr>
          <w:i/>
          <w:iCs/>
        </w:rPr>
        <w:t xml:space="preserve">Personal note:  </w:t>
      </w:r>
      <w:r w:rsidR="003347D9">
        <w:rPr>
          <w:i/>
          <w:iCs/>
        </w:rPr>
        <w:t xml:space="preserve">I will be wearing a mask, as I regard mask wearing as a moral obligation, and </w:t>
      </w:r>
      <w:r>
        <w:rPr>
          <w:i/>
          <w:iCs/>
        </w:rPr>
        <w:t xml:space="preserve">I highly </w:t>
      </w:r>
      <w:r w:rsidR="003347D9">
        <w:rPr>
          <w:i/>
          <w:iCs/>
        </w:rPr>
        <w:t xml:space="preserve">you do </w:t>
      </w:r>
      <w:proofErr w:type="spellStart"/>
      <w:r w:rsidR="003347D9">
        <w:rPr>
          <w:i/>
          <w:iCs/>
        </w:rPr>
        <w:t>the</w:t>
      </w:r>
      <w:proofErr w:type="spellEnd"/>
      <w:r w:rsidR="003347D9">
        <w:rPr>
          <w:i/>
          <w:iCs/>
        </w:rPr>
        <w:t xml:space="preserve"> same</w:t>
      </w:r>
      <w:r>
        <w:rPr>
          <w:i/>
          <w:iCs/>
        </w:rPr>
        <w:t xml:space="preserve">.  </w:t>
      </w:r>
      <w:proofErr w:type="spellStart"/>
      <w:r>
        <w:rPr>
          <w:i/>
          <w:iCs/>
        </w:rPr>
        <w:t>Wordlwide</w:t>
      </w:r>
      <w:proofErr w:type="spellEnd"/>
      <w:r>
        <w:rPr>
          <w:i/>
          <w:iCs/>
        </w:rPr>
        <w:t>, COVID-19 has likely killed as many people as World War I, and about 400 Americans continues to die from COVID-19 daily.  In addition, it is becoming clear that COVID-19 can create significant and lasting effects</w:t>
      </w:r>
      <w:r w:rsidR="003347D9">
        <w:rPr>
          <w:i/>
          <w:iCs/>
        </w:rPr>
        <w:t xml:space="preserve"> (potentially including brain damage)</w:t>
      </w:r>
      <w:r>
        <w:rPr>
          <w:i/>
          <w:iCs/>
        </w:rPr>
        <w:t xml:space="preserve"> even in people with </w:t>
      </w:r>
      <w:r w:rsidR="003347D9">
        <w:rPr>
          <w:i/>
          <w:iCs/>
        </w:rPr>
        <w:t xml:space="preserve">relatively minor symptoms.  New variants that evade existing immunity are likely to continue to emerge.  As an infectious disease, COVID-19 presents a classic collective action problem.  This means that if we each choose our own level of risk tolerance, we will almost inevitably face higher risks than we ourselves prefer.  Thus, we have a moral obligation to take greater precautions than we might otherwise take to return the level of risk to our own preferred risk tolerance.  </w:t>
      </w:r>
      <w:r w:rsidR="006B3803">
        <w:rPr>
          <w:i/>
          <w:iCs/>
        </w:rPr>
        <w:t xml:space="preserve">Mask wearing (especially with an N95/KN95/KF94 mask) is one of the easiest of these additional precautions to take.  </w:t>
      </w:r>
    </w:p>
    <w:p w14:paraId="12CF43D1" w14:textId="742C7EC9" w:rsidR="00556AD9" w:rsidRDefault="00556AD9" w:rsidP="00556AD9">
      <w:pPr>
        <w:spacing w:line="240" w:lineRule="auto"/>
        <w:rPr>
          <w:rFonts w:cs="Times New Roman"/>
          <w:szCs w:val="24"/>
        </w:rPr>
      </w:pPr>
    </w:p>
    <w:p w14:paraId="23A8D08A" w14:textId="77777777" w:rsidR="00451F6F" w:rsidRPr="00451F6F" w:rsidRDefault="00451F6F" w:rsidP="00451F6F">
      <w:pPr>
        <w:spacing w:line="240" w:lineRule="auto"/>
        <w:rPr>
          <w:rFonts w:cs="Times New Roman"/>
          <w:i/>
          <w:iCs/>
          <w:szCs w:val="24"/>
        </w:rPr>
      </w:pPr>
      <w:r w:rsidRPr="00451F6F">
        <w:rPr>
          <w:rFonts w:cs="Times New Roman"/>
          <w:i/>
          <w:iCs/>
          <w:szCs w:val="24"/>
        </w:rPr>
        <w:t>Accommodation for Disabilities</w:t>
      </w:r>
    </w:p>
    <w:p w14:paraId="1E550624" w14:textId="4E47B1A5" w:rsidR="00451F6F" w:rsidRDefault="00451F6F" w:rsidP="00451F6F">
      <w:pPr>
        <w:spacing w:line="240" w:lineRule="auto"/>
        <w:rPr>
          <w:rFonts w:cs="Times New Roman"/>
          <w:szCs w:val="24"/>
        </w:rPr>
      </w:pPr>
      <w:r w:rsidRPr="00451F6F">
        <w:rPr>
          <w:rFonts w:cs="Times New Roman"/>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43" w:history="1">
        <w:r w:rsidRPr="00451F6F">
          <w:rPr>
            <w:rStyle w:val="Hyperlink"/>
            <w:rFonts w:cs="Times New Roman"/>
            <w:szCs w:val="24"/>
          </w:rPr>
          <w:t>Disability Services website</w:t>
        </w:r>
      </w:hyperlink>
      <w:r w:rsidRPr="00451F6F">
        <w:rPr>
          <w:rFonts w:cs="Times New Roman"/>
          <w:szCs w:val="24"/>
        </w:rPr>
        <w:t xml:space="preserve">. Contact Disability Services at 303-492-8671 or </w:t>
      </w:r>
      <w:hyperlink r:id="rId44" w:history="1">
        <w:r w:rsidRPr="00451F6F">
          <w:rPr>
            <w:rStyle w:val="Hyperlink"/>
            <w:rFonts w:cs="Times New Roman"/>
            <w:szCs w:val="24"/>
          </w:rPr>
          <w:t>dsinfo@colorado.edu</w:t>
        </w:r>
      </w:hyperlink>
      <w:r w:rsidRPr="00451F6F">
        <w:rPr>
          <w:rFonts w:cs="Times New Roman"/>
          <w:szCs w:val="24"/>
        </w:rPr>
        <w:t xml:space="preserve"> for further assistance.  If you have a temporary medical condition, see </w:t>
      </w:r>
      <w:hyperlink r:id="rId45" w:history="1">
        <w:r w:rsidRPr="00451F6F">
          <w:rPr>
            <w:rStyle w:val="Hyperlink"/>
            <w:rFonts w:cs="Times New Roman"/>
            <w:szCs w:val="24"/>
          </w:rPr>
          <w:t>Temporary Medical Conditions</w:t>
        </w:r>
      </w:hyperlink>
      <w:r w:rsidRPr="00451F6F">
        <w:rPr>
          <w:rFonts w:cs="Times New Roman"/>
          <w:szCs w:val="24"/>
        </w:rPr>
        <w:t xml:space="preserve"> on the Disability Services website.</w:t>
      </w:r>
    </w:p>
    <w:p w14:paraId="2F76F47D" w14:textId="77777777" w:rsidR="00451F6F" w:rsidRPr="00451F6F" w:rsidRDefault="00451F6F" w:rsidP="00451F6F">
      <w:pPr>
        <w:spacing w:line="240" w:lineRule="auto"/>
        <w:rPr>
          <w:rFonts w:cs="Times New Roman"/>
          <w:szCs w:val="24"/>
        </w:rPr>
      </w:pPr>
    </w:p>
    <w:p w14:paraId="3ED95BE9" w14:textId="77777777" w:rsidR="00451F6F" w:rsidRPr="00451F6F" w:rsidRDefault="00451F6F" w:rsidP="00451F6F">
      <w:pPr>
        <w:spacing w:line="240" w:lineRule="auto"/>
        <w:rPr>
          <w:rFonts w:cs="Times New Roman"/>
          <w:i/>
          <w:iCs/>
          <w:szCs w:val="24"/>
        </w:rPr>
      </w:pPr>
      <w:r w:rsidRPr="00451F6F">
        <w:rPr>
          <w:rFonts w:cs="Times New Roman"/>
          <w:i/>
          <w:iCs/>
          <w:szCs w:val="24"/>
        </w:rPr>
        <w:t>Preferred Student Names and Pronouns</w:t>
      </w:r>
    </w:p>
    <w:p w14:paraId="33A7C267" w14:textId="018E2852" w:rsidR="00451F6F" w:rsidRDefault="00451F6F" w:rsidP="00451F6F">
      <w:pPr>
        <w:spacing w:line="240" w:lineRule="auto"/>
        <w:rPr>
          <w:rFonts w:cs="Times New Roman"/>
          <w:szCs w:val="24"/>
        </w:rPr>
      </w:pPr>
      <w:r w:rsidRPr="00451F6F">
        <w:rPr>
          <w:rFonts w:cs="Times New Roman"/>
          <w:szCs w:val="24"/>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3343D973" w14:textId="77777777" w:rsidR="00FF3CFC" w:rsidRPr="00451F6F" w:rsidRDefault="00FF3CFC" w:rsidP="00451F6F">
      <w:pPr>
        <w:spacing w:line="240" w:lineRule="auto"/>
        <w:rPr>
          <w:rFonts w:cs="Times New Roman"/>
          <w:szCs w:val="24"/>
        </w:rPr>
      </w:pPr>
    </w:p>
    <w:p w14:paraId="45D9AB34" w14:textId="77777777" w:rsidR="00451F6F" w:rsidRPr="00451F6F" w:rsidRDefault="00451F6F" w:rsidP="00451F6F">
      <w:pPr>
        <w:spacing w:line="240" w:lineRule="auto"/>
        <w:rPr>
          <w:rFonts w:cs="Times New Roman"/>
          <w:i/>
          <w:iCs/>
          <w:szCs w:val="24"/>
        </w:rPr>
      </w:pPr>
      <w:r w:rsidRPr="00451F6F">
        <w:rPr>
          <w:rFonts w:cs="Times New Roman"/>
          <w:i/>
          <w:iCs/>
          <w:szCs w:val="24"/>
        </w:rPr>
        <w:lastRenderedPageBreak/>
        <w:t>Honor Code</w:t>
      </w:r>
    </w:p>
    <w:p w14:paraId="4A89D629" w14:textId="534C9D7B" w:rsidR="00451F6F" w:rsidRDefault="00451F6F" w:rsidP="00451F6F">
      <w:pPr>
        <w:spacing w:line="240" w:lineRule="auto"/>
        <w:rPr>
          <w:rFonts w:cs="Times New Roman"/>
          <w:szCs w:val="24"/>
        </w:rPr>
      </w:pPr>
      <w:r w:rsidRPr="00451F6F">
        <w:rPr>
          <w:rFonts w:cs="Times New Roman"/>
          <w:szCs w:val="24"/>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46" w:tgtFrame="_blank" w:history="1">
        <w:r w:rsidRPr="00451F6F">
          <w:rPr>
            <w:rStyle w:val="Hyperlink"/>
            <w:rFonts w:cs="Times New Roman"/>
            <w:szCs w:val="24"/>
          </w:rPr>
          <w:t>honor@colorado.edu</w:t>
        </w:r>
      </w:hyperlink>
      <w:r w:rsidRPr="00451F6F">
        <w:rPr>
          <w:rFonts w:cs="Times New Roman"/>
          <w:szCs w:val="24"/>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47" w:tgtFrame="_blank" w:history="1">
        <w:r w:rsidRPr="00451F6F">
          <w:rPr>
            <w:rStyle w:val="Hyperlink"/>
            <w:rFonts w:cs="Times New Roman"/>
            <w:szCs w:val="24"/>
          </w:rPr>
          <w:t>Honor Code Office website</w:t>
        </w:r>
      </w:hyperlink>
      <w:r w:rsidRPr="00451F6F">
        <w:rPr>
          <w:rFonts w:cs="Times New Roman"/>
          <w:szCs w:val="24"/>
        </w:rPr>
        <w:t>.</w:t>
      </w:r>
    </w:p>
    <w:p w14:paraId="3D42581E" w14:textId="353B47F9" w:rsidR="004B0F55" w:rsidRDefault="004B0F55" w:rsidP="00451F6F">
      <w:pPr>
        <w:spacing w:line="240" w:lineRule="auto"/>
        <w:rPr>
          <w:rFonts w:cs="Times New Roman"/>
          <w:szCs w:val="24"/>
        </w:rPr>
      </w:pPr>
    </w:p>
    <w:p w14:paraId="3E44E377" w14:textId="2CCCD931" w:rsidR="004B0F55" w:rsidRDefault="004B0F55" w:rsidP="00451F6F">
      <w:pPr>
        <w:spacing w:line="240" w:lineRule="auto"/>
        <w:rPr>
          <w:rFonts w:cs="Times New Roman"/>
          <w:szCs w:val="24"/>
        </w:rPr>
      </w:pPr>
      <w:r>
        <w:rPr>
          <w:rFonts w:cs="Times New Roman"/>
          <w:szCs w:val="24"/>
        </w:rPr>
        <w:t xml:space="preserve">My policy is that I will report all suspected violations to the honor code office.  If the honor code office finds that you did violate the honor code, you will receive a zero on the affected assignment.  Subsequent violations will result in automatically failing the course.  </w:t>
      </w:r>
    </w:p>
    <w:p w14:paraId="410F977D" w14:textId="77777777" w:rsidR="00451F6F" w:rsidRPr="00451F6F" w:rsidRDefault="00451F6F" w:rsidP="00451F6F">
      <w:pPr>
        <w:spacing w:line="240" w:lineRule="auto"/>
        <w:rPr>
          <w:rFonts w:cs="Times New Roman"/>
          <w:szCs w:val="24"/>
        </w:rPr>
      </w:pPr>
    </w:p>
    <w:p w14:paraId="24E9CECB" w14:textId="77777777" w:rsidR="00451F6F" w:rsidRPr="004B0F55" w:rsidRDefault="00451F6F" w:rsidP="00451F6F">
      <w:pPr>
        <w:spacing w:line="240" w:lineRule="auto"/>
        <w:rPr>
          <w:rFonts w:cs="Times New Roman"/>
          <w:i/>
          <w:iCs/>
          <w:szCs w:val="24"/>
        </w:rPr>
      </w:pPr>
      <w:r w:rsidRPr="004B0F55">
        <w:rPr>
          <w:rFonts w:cs="Times New Roman"/>
          <w:i/>
          <w:iCs/>
          <w:szCs w:val="24"/>
        </w:rPr>
        <w:t>Sexual Misconduct, Discrimination, Harassment and/or Related Retaliation</w:t>
      </w:r>
    </w:p>
    <w:p w14:paraId="419377AF" w14:textId="77777777" w:rsidR="004B0F55" w:rsidRPr="004B0F55" w:rsidRDefault="004B0F55" w:rsidP="004B0F55">
      <w:pPr>
        <w:pStyle w:val="NormalWeb"/>
        <w:spacing w:before="0" w:beforeAutospacing="0" w:after="200" w:afterAutospacing="0"/>
      </w:pPr>
      <w:r w:rsidRPr="004B0F55">
        <w:rPr>
          <w:color w:val="000000"/>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or against members of our community. Individuals who believe they have been subject to misconduct or retaliatory actions for reporting a concern should contact the Office of Institutional Equity and Compliance (OIEC) at 303-492-2127 or email </w:t>
      </w:r>
      <w:hyperlink r:id="rId48" w:history="1">
        <w:r w:rsidRPr="004B0F55">
          <w:rPr>
            <w:rStyle w:val="Hyperlink"/>
          </w:rPr>
          <w:t>cureport@colorado.edu</w:t>
        </w:r>
      </w:hyperlink>
      <w:r w:rsidRPr="004B0F55">
        <w:rPr>
          <w:color w:val="000000"/>
        </w:rPr>
        <w:t xml:space="preserve">. Information about OIEC, university policies, </w:t>
      </w:r>
      <w:hyperlink r:id="rId49" w:history="1">
        <w:r w:rsidRPr="004B0F55">
          <w:rPr>
            <w:rStyle w:val="Hyperlink"/>
          </w:rPr>
          <w:t>reporting options</w:t>
        </w:r>
      </w:hyperlink>
      <w:r w:rsidRPr="004B0F55">
        <w:rPr>
          <w:color w:val="000000"/>
        </w:rPr>
        <w:t xml:space="preserve">, and the campus resources can be found on the </w:t>
      </w:r>
      <w:hyperlink r:id="rId50" w:history="1">
        <w:r w:rsidRPr="004B0F55">
          <w:rPr>
            <w:rStyle w:val="Hyperlink"/>
          </w:rPr>
          <w:t>OIEC website</w:t>
        </w:r>
      </w:hyperlink>
      <w:r w:rsidRPr="004B0F55">
        <w:rPr>
          <w:color w:val="000000"/>
        </w:rPr>
        <w:t>.</w:t>
      </w:r>
    </w:p>
    <w:p w14:paraId="07A63235" w14:textId="0A5C20F2" w:rsidR="000917FE" w:rsidRPr="004B0F55" w:rsidRDefault="004B0F55" w:rsidP="004E6035">
      <w:pPr>
        <w:pStyle w:val="NormalWeb"/>
        <w:spacing w:before="0" w:beforeAutospacing="0" w:after="200" w:afterAutospacing="0"/>
      </w:pPr>
      <w:r w:rsidRPr="004B0F55">
        <w:rPr>
          <w:color w:val="000000"/>
        </w:rPr>
        <w:t>Please know that faculty and graduate instructors have a responsibility to inform OIEC when made aware of incidents of sexual misconduct, dating and domestic violence, stalking, discrimination, harassment and/or related retaliation, to ensure that individuals impacted receive information about their rights, support resources, and reporting options.</w:t>
      </w:r>
    </w:p>
    <w:p w14:paraId="23FC4C24" w14:textId="77777777" w:rsidR="00451F6F" w:rsidRPr="004B0F55" w:rsidRDefault="00451F6F" w:rsidP="00451F6F">
      <w:pPr>
        <w:spacing w:line="240" w:lineRule="auto"/>
        <w:rPr>
          <w:rFonts w:cs="Times New Roman"/>
          <w:i/>
          <w:iCs/>
          <w:szCs w:val="24"/>
        </w:rPr>
      </w:pPr>
      <w:r w:rsidRPr="004B0F55">
        <w:rPr>
          <w:rFonts w:cs="Times New Roman"/>
          <w:i/>
          <w:iCs/>
          <w:szCs w:val="24"/>
        </w:rPr>
        <w:t>Religious Holidays</w:t>
      </w:r>
    </w:p>
    <w:p w14:paraId="5C66BB81" w14:textId="590B62C9" w:rsidR="00451F6F" w:rsidRPr="00451F6F" w:rsidRDefault="00451F6F" w:rsidP="00451F6F">
      <w:pPr>
        <w:spacing w:line="240" w:lineRule="auto"/>
        <w:rPr>
          <w:rFonts w:cs="Times New Roman"/>
          <w:szCs w:val="24"/>
        </w:rPr>
      </w:pPr>
      <w:r w:rsidRPr="00451F6F">
        <w:rPr>
          <w:rFonts w:cs="Times New Roman"/>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w:t>
      </w:r>
      <w:r>
        <w:rPr>
          <w:rFonts w:cs="Times New Roman"/>
          <w:bCs/>
          <w:szCs w:val="24"/>
        </w:rPr>
        <w:t xml:space="preserve">if religious observances affect any graded assignment, let me know so we can work out alternate arrangements.  </w:t>
      </w:r>
      <w:r w:rsidRPr="00451F6F">
        <w:rPr>
          <w:rFonts w:cs="Times New Roman"/>
          <w:szCs w:val="24"/>
        </w:rPr>
        <w:t xml:space="preserve">See the </w:t>
      </w:r>
      <w:hyperlink r:id="rId51" w:history="1">
        <w:r w:rsidRPr="00451F6F">
          <w:rPr>
            <w:rStyle w:val="Hyperlink"/>
            <w:rFonts w:cs="Times New Roman"/>
            <w:szCs w:val="24"/>
          </w:rPr>
          <w:t>campus policy regarding religious observances</w:t>
        </w:r>
      </w:hyperlink>
      <w:r w:rsidRPr="00451F6F">
        <w:rPr>
          <w:rFonts w:cs="Times New Roman"/>
          <w:szCs w:val="24"/>
        </w:rPr>
        <w:t xml:space="preserve"> for full details.</w:t>
      </w:r>
    </w:p>
    <w:p w14:paraId="6C341BD4" w14:textId="77777777" w:rsidR="00451F6F" w:rsidRPr="00451F6F" w:rsidRDefault="00451F6F" w:rsidP="00451F6F">
      <w:pPr>
        <w:spacing w:line="240" w:lineRule="auto"/>
        <w:rPr>
          <w:rFonts w:cs="Times New Roman"/>
          <w:szCs w:val="24"/>
        </w:rPr>
      </w:pPr>
    </w:p>
    <w:p w14:paraId="40353C46" w14:textId="77777777" w:rsidR="00B2586D" w:rsidRDefault="00B2586D" w:rsidP="00B2586D">
      <w:pPr>
        <w:spacing w:line="240" w:lineRule="auto"/>
        <w:rPr>
          <w:rFonts w:cs="Times New Roman"/>
          <w:szCs w:val="24"/>
        </w:rPr>
      </w:pPr>
    </w:p>
    <w:bookmarkEnd w:id="0"/>
    <w:p w14:paraId="7622B922" w14:textId="77777777" w:rsidR="00B2586D" w:rsidRDefault="00B2586D" w:rsidP="00B2586D">
      <w:pPr>
        <w:spacing w:line="240" w:lineRule="auto"/>
      </w:pPr>
    </w:p>
    <w:sectPr w:rsidR="00B2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5008"/>
    <w:multiLevelType w:val="hybridMultilevel"/>
    <w:tmpl w:val="168C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F5D1291"/>
    <w:multiLevelType w:val="hybridMultilevel"/>
    <w:tmpl w:val="AE48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6B82"/>
    <w:multiLevelType w:val="hybridMultilevel"/>
    <w:tmpl w:val="625C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31F9E"/>
    <w:multiLevelType w:val="hybridMultilevel"/>
    <w:tmpl w:val="6B96E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93601"/>
    <w:multiLevelType w:val="hybridMultilevel"/>
    <w:tmpl w:val="2966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13A45"/>
    <w:multiLevelType w:val="hybridMultilevel"/>
    <w:tmpl w:val="94A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146D1"/>
    <w:multiLevelType w:val="hybridMultilevel"/>
    <w:tmpl w:val="1B2E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56364"/>
    <w:multiLevelType w:val="hybridMultilevel"/>
    <w:tmpl w:val="5A90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33176"/>
    <w:multiLevelType w:val="hybridMultilevel"/>
    <w:tmpl w:val="4C76A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462D4"/>
    <w:multiLevelType w:val="hybridMultilevel"/>
    <w:tmpl w:val="318A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34E19"/>
    <w:multiLevelType w:val="hybridMultilevel"/>
    <w:tmpl w:val="C41E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92E33"/>
    <w:multiLevelType w:val="hybridMultilevel"/>
    <w:tmpl w:val="4FC0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F7CC9"/>
    <w:multiLevelType w:val="hybridMultilevel"/>
    <w:tmpl w:val="E656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C44B4"/>
    <w:multiLevelType w:val="hybridMultilevel"/>
    <w:tmpl w:val="C4244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59908">
    <w:abstractNumId w:val="10"/>
  </w:num>
  <w:num w:numId="2" w16cid:durableId="1880580110">
    <w:abstractNumId w:val="6"/>
  </w:num>
  <w:num w:numId="3" w16cid:durableId="313721449">
    <w:abstractNumId w:val="4"/>
  </w:num>
  <w:num w:numId="4" w16cid:durableId="738212391">
    <w:abstractNumId w:val="7"/>
  </w:num>
  <w:num w:numId="5" w16cid:durableId="1935018313">
    <w:abstractNumId w:val="1"/>
  </w:num>
  <w:num w:numId="6" w16cid:durableId="1103455224">
    <w:abstractNumId w:val="12"/>
  </w:num>
  <w:num w:numId="7" w16cid:durableId="955873503">
    <w:abstractNumId w:val="9"/>
  </w:num>
  <w:num w:numId="8" w16cid:durableId="1246572172">
    <w:abstractNumId w:val="14"/>
  </w:num>
  <w:num w:numId="9" w16cid:durableId="2044746665">
    <w:abstractNumId w:val="2"/>
  </w:num>
  <w:num w:numId="10" w16cid:durableId="1013804891">
    <w:abstractNumId w:val="8"/>
  </w:num>
  <w:num w:numId="11" w16cid:durableId="449664333">
    <w:abstractNumId w:val="3"/>
  </w:num>
  <w:num w:numId="12" w16cid:durableId="950939255">
    <w:abstractNumId w:val="13"/>
  </w:num>
  <w:num w:numId="13" w16cid:durableId="488601501">
    <w:abstractNumId w:val="5"/>
  </w:num>
  <w:num w:numId="14" w16cid:durableId="184708272">
    <w:abstractNumId w:val="11"/>
  </w:num>
  <w:num w:numId="15" w16cid:durableId="2143233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B2"/>
    <w:rsid w:val="000246D2"/>
    <w:rsid w:val="00032002"/>
    <w:rsid w:val="0003681B"/>
    <w:rsid w:val="000557C6"/>
    <w:rsid w:val="00067802"/>
    <w:rsid w:val="000917FE"/>
    <w:rsid w:val="000A0BC7"/>
    <w:rsid w:val="000A16EE"/>
    <w:rsid w:val="000C4735"/>
    <w:rsid w:val="000C79A3"/>
    <w:rsid w:val="000D45B4"/>
    <w:rsid w:val="001865CF"/>
    <w:rsid w:val="001A5AA2"/>
    <w:rsid w:val="001A7D96"/>
    <w:rsid w:val="001E0F34"/>
    <w:rsid w:val="001E79C8"/>
    <w:rsid w:val="00202D3C"/>
    <w:rsid w:val="002103B0"/>
    <w:rsid w:val="002205D4"/>
    <w:rsid w:val="002340F2"/>
    <w:rsid w:val="00243D3F"/>
    <w:rsid w:val="002758BE"/>
    <w:rsid w:val="0028598A"/>
    <w:rsid w:val="00296CFE"/>
    <w:rsid w:val="002D5CF9"/>
    <w:rsid w:val="002E0691"/>
    <w:rsid w:val="002E3AF0"/>
    <w:rsid w:val="002F5B27"/>
    <w:rsid w:val="002F7BD0"/>
    <w:rsid w:val="00301C96"/>
    <w:rsid w:val="00320EDA"/>
    <w:rsid w:val="00327081"/>
    <w:rsid w:val="003347D9"/>
    <w:rsid w:val="00356315"/>
    <w:rsid w:val="0036210E"/>
    <w:rsid w:val="00382BDE"/>
    <w:rsid w:val="00383444"/>
    <w:rsid w:val="003B6FA7"/>
    <w:rsid w:val="00427528"/>
    <w:rsid w:val="00451F6F"/>
    <w:rsid w:val="00487D45"/>
    <w:rsid w:val="004A457F"/>
    <w:rsid w:val="004B0F55"/>
    <w:rsid w:val="004B2D1B"/>
    <w:rsid w:val="004E6035"/>
    <w:rsid w:val="004F2EDF"/>
    <w:rsid w:val="004F5557"/>
    <w:rsid w:val="004F68BE"/>
    <w:rsid w:val="004F7D0F"/>
    <w:rsid w:val="0051231C"/>
    <w:rsid w:val="00527051"/>
    <w:rsid w:val="00556AD9"/>
    <w:rsid w:val="00567313"/>
    <w:rsid w:val="005830F9"/>
    <w:rsid w:val="00594F87"/>
    <w:rsid w:val="005C08F8"/>
    <w:rsid w:val="005C1B2B"/>
    <w:rsid w:val="00600805"/>
    <w:rsid w:val="0062262B"/>
    <w:rsid w:val="006316A7"/>
    <w:rsid w:val="006503BF"/>
    <w:rsid w:val="00681C1A"/>
    <w:rsid w:val="006B3803"/>
    <w:rsid w:val="006C68DB"/>
    <w:rsid w:val="006E4F08"/>
    <w:rsid w:val="007022AC"/>
    <w:rsid w:val="0071394A"/>
    <w:rsid w:val="00717308"/>
    <w:rsid w:val="007206A9"/>
    <w:rsid w:val="00721FF8"/>
    <w:rsid w:val="007525F0"/>
    <w:rsid w:val="007529F3"/>
    <w:rsid w:val="00760F72"/>
    <w:rsid w:val="0079477B"/>
    <w:rsid w:val="007A56C4"/>
    <w:rsid w:val="007A63B2"/>
    <w:rsid w:val="007B34E7"/>
    <w:rsid w:val="007B42ED"/>
    <w:rsid w:val="007E4CE1"/>
    <w:rsid w:val="00815D10"/>
    <w:rsid w:val="008418BD"/>
    <w:rsid w:val="008437F3"/>
    <w:rsid w:val="00875D50"/>
    <w:rsid w:val="00887D98"/>
    <w:rsid w:val="008A649F"/>
    <w:rsid w:val="008F1436"/>
    <w:rsid w:val="008F5273"/>
    <w:rsid w:val="00902FF8"/>
    <w:rsid w:val="00910B99"/>
    <w:rsid w:val="009244DA"/>
    <w:rsid w:val="009547C0"/>
    <w:rsid w:val="00961DBA"/>
    <w:rsid w:val="00963248"/>
    <w:rsid w:val="009809D4"/>
    <w:rsid w:val="00993664"/>
    <w:rsid w:val="00993D50"/>
    <w:rsid w:val="009A5E5C"/>
    <w:rsid w:val="009B72DE"/>
    <w:rsid w:val="009B7B75"/>
    <w:rsid w:val="009C10D3"/>
    <w:rsid w:val="009E6B68"/>
    <w:rsid w:val="009F119B"/>
    <w:rsid w:val="00A11121"/>
    <w:rsid w:val="00A1765B"/>
    <w:rsid w:val="00A2144A"/>
    <w:rsid w:val="00A27325"/>
    <w:rsid w:val="00A41AD8"/>
    <w:rsid w:val="00A569F5"/>
    <w:rsid w:val="00A62D51"/>
    <w:rsid w:val="00A80A30"/>
    <w:rsid w:val="00AB2058"/>
    <w:rsid w:val="00AC3620"/>
    <w:rsid w:val="00AE5AB5"/>
    <w:rsid w:val="00AE688F"/>
    <w:rsid w:val="00AF4FAF"/>
    <w:rsid w:val="00B0317E"/>
    <w:rsid w:val="00B0332A"/>
    <w:rsid w:val="00B11580"/>
    <w:rsid w:val="00B115E9"/>
    <w:rsid w:val="00B16B77"/>
    <w:rsid w:val="00B233F1"/>
    <w:rsid w:val="00B24940"/>
    <w:rsid w:val="00B2586D"/>
    <w:rsid w:val="00B32420"/>
    <w:rsid w:val="00B36622"/>
    <w:rsid w:val="00B46218"/>
    <w:rsid w:val="00B56D76"/>
    <w:rsid w:val="00B64791"/>
    <w:rsid w:val="00B822C2"/>
    <w:rsid w:val="00BB25E6"/>
    <w:rsid w:val="00BD57C0"/>
    <w:rsid w:val="00C54B17"/>
    <w:rsid w:val="00C840B9"/>
    <w:rsid w:val="00CC7908"/>
    <w:rsid w:val="00CE3A10"/>
    <w:rsid w:val="00CF0977"/>
    <w:rsid w:val="00CF2AD4"/>
    <w:rsid w:val="00CF589A"/>
    <w:rsid w:val="00D80700"/>
    <w:rsid w:val="00DB5249"/>
    <w:rsid w:val="00E239C9"/>
    <w:rsid w:val="00E321AB"/>
    <w:rsid w:val="00E852C2"/>
    <w:rsid w:val="00E96426"/>
    <w:rsid w:val="00EB7A1E"/>
    <w:rsid w:val="00EC02C0"/>
    <w:rsid w:val="00EC0DA1"/>
    <w:rsid w:val="00ED0FE6"/>
    <w:rsid w:val="00ED40FC"/>
    <w:rsid w:val="00EE114F"/>
    <w:rsid w:val="00F63C3E"/>
    <w:rsid w:val="00F64562"/>
    <w:rsid w:val="00F7034E"/>
    <w:rsid w:val="00F726D2"/>
    <w:rsid w:val="00F72C8B"/>
    <w:rsid w:val="00FA6DB5"/>
    <w:rsid w:val="00FB07BD"/>
    <w:rsid w:val="00FD0F90"/>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FFDC"/>
  <w15:chartTrackingRefBased/>
  <w15:docId w15:val="{5D62FD30-94E7-468E-85E5-B7BDBADF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B2"/>
    <w:pPr>
      <w:ind w:left="720"/>
      <w:contextualSpacing/>
    </w:pPr>
  </w:style>
  <w:style w:type="character" w:styleId="Hyperlink">
    <w:name w:val="Hyperlink"/>
    <w:basedOn w:val="DefaultParagraphFont"/>
    <w:uiPriority w:val="99"/>
    <w:unhideWhenUsed/>
    <w:rsid w:val="007A63B2"/>
    <w:rPr>
      <w:color w:val="0563C1" w:themeColor="hyperlink"/>
      <w:u w:val="single"/>
    </w:rPr>
  </w:style>
  <w:style w:type="character" w:styleId="UnresolvedMention">
    <w:name w:val="Unresolved Mention"/>
    <w:basedOn w:val="DefaultParagraphFont"/>
    <w:uiPriority w:val="99"/>
    <w:semiHidden/>
    <w:unhideWhenUsed/>
    <w:rsid w:val="00451F6F"/>
    <w:rPr>
      <w:color w:val="605E5C"/>
      <w:shd w:val="clear" w:color="auto" w:fill="E1DFDD"/>
    </w:rPr>
  </w:style>
  <w:style w:type="paragraph" w:styleId="NormalWeb">
    <w:name w:val="Normal (Web)"/>
    <w:basedOn w:val="Normal"/>
    <w:uiPriority w:val="99"/>
    <w:unhideWhenUsed/>
    <w:rsid w:val="004B0F55"/>
    <w:pPr>
      <w:spacing w:before="100" w:beforeAutospacing="1" w:after="100" w:afterAutospacing="1" w:line="240" w:lineRule="auto"/>
    </w:pPr>
    <w:rPr>
      <w:rFonts w:cs="Times New Roman"/>
      <w:szCs w:val="24"/>
    </w:rPr>
  </w:style>
  <w:style w:type="character" w:customStyle="1" w:styleId="screenreader-only">
    <w:name w:val="screenreader-only"/>
    <w:basedOn w:val="DefaultParagraphFont"/>
    <w:rsid w:val="000A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754">
      <w:bodyDiv w:val="1"/>
      <w:marLeft w:val="0"/>
      <w:marRight w:val="0"/>
      <w:marTop w:val="0"/>
      <w:marBottom w:val="0"/>
      <w:divBdr>
        <w:top w:val="none" w:sz="0" w:space="0" w:color="auto"/>
        <w:left w:val="none" w:sz="0" w:space="0" w:color="auto"/>
        <w:bottom w:val="none" w:sz="0" w:space="0" w:color="auto"/>
        <w:right w:val="none" w:sz="0" w:space="0" w:color="auto"/>
      </w:divBdr>
    </w:div>
    <w:div w:id="394551231">
      <w:bodyDiv w:val="1"/>
      <w:marLeft w:val="0"/>
      <w:marRight w:val="0"/>
      <w:marTop w:val="0"/>
      <w:marBottom w:val="0"/>
      <w:divBdr>
        <w:top w:val="none" w:sz="0" w:space="0" w:color="auto"/>
        <w:left w:val="none" w:sz="0" w:space="0" w:color="auto"/>
        <w:bottom w:val="none" w:sz="0" w:space="0" w:color="auto"/>
        <w:right w:val="none" w:sz="0" w:space="0" w:color="auto"/>
      </w:divBdr>
    </w:div>
    <w:div w:id="425006348">
      <w:bodyDiv w:val="1"/>
      <w:marLeft w:val="0"/>
      <w:marRight w:val="0"/>
      <w:marTop w:val="0"/>
      <w:marBottom w:val="0"/>
      <w:divBdr>
        <w:top w:val="none" w:sz="0" w:space="0" w:color="auto"/>
        <w:left w:val="none" w:sz="0" w:space="0" w:color="auto"/>
        <w:bottom w:val="none" w:sz="0" w:space="0" w:color="auto"/>
        <w:right w:val="none" w:sz="0" w:space="0" w:color="auto"/>
      </w:divBdr>
    </w:div>
    <w:div w:id="676035369">
      <w:bodyDiv w:val="1"/>
      <w:marLeft w:val="0"/>
      <w:marRight w:val="0"/>
      <w:marTop w:val="0"/>
      <w:marBottom w:val="0"/>
      <w:divBdr>
        <w:top w:val="none" w:sz="0" w:space="0" w:color="auto"/>
        <w:left w:val="none" w:sz="0" w:space="0" w:color="auto"/>
        <w:bottom w:val="none" w:sz="0" w:space="0" w:color="auto"/>
        <w:right w:val="none" w:sz="0" w:space="0" w:color="auto"/>
      </w:divBdr>
    </w:div>
    <w:div w:id="1078138363">
      <w:bodyDiv w:val="1"/>
      <w:marLeft w:val="0"/>
      <w:marRight w:val="0"/>
      <w:marTop w:val="0"/>
      <w:marBottom w:val="0"/>
      <w:divBdr>
        <w:top w:val="none" w:sz="0" w:space="0" w:color="auto"/>
        <w:left w:val="none" w:sz="0" w:space="0" w:color="auto"/>
        <w:bottom w:val="none" w:sz="0" w:space="0" w:color="auto"/>
        <w:right w:val="none" w:sz="0" w:space="0" w:color="auto"/>
      </w:divBdr>
    </w:div>
    <w:div w:id="1091701791">
      <w:bodyDiv w:val="1"/>
      <w:marLeft w:val="0"/>
      <w:marRight w:val="0"/>
      <w:marTop w:val="0"/>
      <w:marBottom w:val="0"/>
      <w:divBdr>
        <w:top w:val="none" w:sz="0" w:space="0" w:color="auto"/>
        <w:left w:val="none" w:sz="0" w:space="0" w:color="auto"/>
        <w:bottom w:val="none" w:sz="0" w:space="0" w:color="auto"/>
        <w:right w:val="none" w:sz="0" w:space="0" w:color="auto"/>
      </w:divBdr>
    </w:div>
    <w:div w:id="1213156667">
      <w:bodyDiv w:val="1"/>
      <w:marLeft w:val="0"/>
      <w:marRight w:val="0"/>
      <w:marTop w:val="0"/>
      <w:marBottom w:val="0"/>
      <w:divBdr>
        <w:top w:val="none" w:sz="0" w:space="0" w:color="auto"/>
        <w:left w:val="none" w:sz="0" w:space="0" w:color="auto"/>
        <w:bottom w:val="none" w:sz="0" w:space="0" w:color="auto"/>
        <w:right w:val="none" w:sz="0" w:space="0" w:color="auto"/>
      </w:divBdr>
    </w:div>
    <w:div w:id="1778134253">
      <w:bodyDiv w:val="1"/>
      <w:marLeft w:val="0"/>
      <w:marRight w:val="0"/>
      <w:marTop w:val="0"/>
      <w:marBottom w:val="0"/>
      <w:divBdr>
        <w:top w:val="none" w:sz="0" w:space="0" w:color="auto"/>
        <w:left w:val="none" w:sz="0" w:space="0" w:color="auto"/>
        <w:bottom w:val="none" w:sz="0" w:space="0" w:color="auto"/>
        <w:right w:val="none" w:sz="0" w:space="0" w:color="auto"/>
      </w:divBdr>
    </w:div>
    <w:div w:id="1879705054">
      <w:bodyDiv w:val="1"/>
      <w:marLeft w:val="0"/>
      <w:marRight w:val="0"/>
      <w:marTop w:val="0"/>
      <w:marBottom w:val="0"/>
      <w:divBdr>
        <w:top w:val="none" w:sz="0" w:space="0" w:color="auto"/>
        <w:left w:val="none" w:sz="0" w:space="0" w:color="auto"/>
        <w:bottom w:val="none" w:sz="0" w:space="0" w:color="auto"/>
        <w:right w:val="none" w:sz="0" w:space="0" w:color="auto"/>
      </w:divBdr>
    </w:div>
    <w:div w:id="19470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derstandingwar.org/backgrounder/ukraine-conflict-updates" TargetMode="External"/><Relationship Id="rId18" Type="http://schemas.openxmlformats.org/officeDocument/2006/relationships/hyperlink" Target="https://sites.tufts.edu/wpf/files/2017/07/Democratic-Republic-of-Congo-brief.pdf" TargetMode="External"/><Relationship Id="rId26" Type="http://schemas.openxmlformats.org/officeDocument/2006/relationships/hyperlink" Target="https://academic.oup.com/ejil/article/26/1/109/497489" TargetMode="External"/><Relationship Id="rId39" Type="http://schemas.openxmlformats.org/officeDocument/2006/relationships/hyperlink" Target="https://journals.sagepub.com/doi/10.1177/0967010611418718" TargetMode="External"/><Relationship Id="rId21" Type="http://schemas.openxmlformats.org/officeDocument/2006/relationships/hyperlink" Target="https://effectivepeaceops.net/wp-content/uploads/2019/06/EPON-MONUSCO-LowRes.pdf" TargetMode="External"/><Relationship Id="rId34" Type="http://schemas.openxmlformats.org/officeDocument/2006/relationships/hyperlink" Target="https://journals.sagepub.com/doi/pdf/10.1177/09670106211031044" TargetMode="External"/><Relationship Id="rId42" Type="http://schemas.openxmlformats.org/officeDocument/2006/relationships/hyperlink" Target="mailto:contacttracing@colorado.edu" TargetMode="External"/><Relationship Id="rId47" Type="http://schemas.openxmlformats.org/officeDocument/2006/relationships/hyperlink" Target="https://www.colorado.edu/osccr/honor-code" TargetMode="External"/><Relationship Id="rId50" Type="http://schemas.openxmlformats.org/officeDocument/2006/relationships/hyperlink" Target="http://www.colorado.edu/institutionalequity/" TargetMode="External"/><Relationship Id="rId7" Type="http://schemas.openxmlformats.org/officeDocument/2006/relationships/hyperlink" Target="https://www.rand.org/content/dam/rand/pubs/reprints/2010/RAND_RP1412.pdf" TargetMode="External"/><Relationship Id="rId2" Type="http://schemas.openxmlformats.org/officeDocument/2006/relationships/styles" Target="styles.xml"/><Relationship Id="rId16" Type="http://schemas.openxmlformats.org/officeDocument/2006/relationships/hyperlink" Target="https://igarape.org.br/wp-content/uploads/2017/06/aitwr-1.pdf" TargetMode="External"/><Relationship Id="rId29" Type="http://schemas.openxmlformats.org/officeDocument/2006/relationships/hyperlink" Target="https://journals.co.za/doi/pdf/10.10520/AJA10128093_124" TargetMode="External"/><Relationship Id="rId11" Type="http://schemas.openxmlformats.org/officeDocument/2006/relationships/hyperlink" Target="https://graphics.reuters.com/UKRAINE-CRISIS/CONTROL/gdpzygorxvw/" TargetMode="External"/><Relationship Id="rId24" Type="http://schemas.openxmlformats.org/officeDocument/2006/relationships/hyperlink" Target="https://www.news-medical.net/health/The-Impacts-of-War-on-Global-Health.aspx" TargetMode="External"/><Relationship Id="rId32" Type="http://schemas.openxmlformats.org/officeDocument/2006/relationships/hyperlink" Target="https://daily.jstor.org/wittgenstein-whether-speech-violence/" TargetMode="External"/><Relationship Id="rId37" Type="http://schemas.openxmlformats.org/officeDocument/2006/relationships/hyperlink" Target="https://www.jstor.org/stable/resrep24787" TargetMode="External"/><Relationship Id="rId40" Type="http://schemas.openxmlformats.org/officeDocument/2006/relationships/hyperlink" Target="http://www.colorado.edu/policies/student-classroom-and-course-related-behavior" TargetMode="External"/><Relationship Id="rId45" Type="http://schemas.openxmlformats.org/officeDocument/2006/relationships/hyperlink" Target="http://www.colorado.edu/disabilityservices/students/temporary-medical-conditions" TargetMode="External"/><Relationship Id="rId53" Type="http://schemas.openxmlformats.org/officeDocument/2006/relationships/theme" Target="theme/theme1.xml"/><Relationship Id="rId5" Type="http://schemas.openxmlformats.org/officeDocument/2006/relationships/hyperlink" Target="mailto:Steven.Beard@Colorado.edu" TargetMode="External"/><Relationship Id="rId10" Type="http://schemas.openxmlformats.org/officeDocument/2006/relationships/hyperlink" Target="https://www.cfr.org/global-conflict-tracker/conflict/conflict-ukraine" TargetMode="External"/><Relationship Id="rId19" Type="http://schemas.openxmlformats.org/officeDocument/2006/relationships/hyperlink" Target="https://giwps.georgetown.edu/wp-content/uploads/2021/05/MONUSCO-Case-Study.pdf" TargetMode="External"/><Relationship Id="rId31" Type="http://schemas.openxmlformats.org/officeDocument/2006/relationships/hyperlink" Target="https://lawreview.uchicago.edu/publication/racially-territorial-policing-black-neighborhoods" TargetMode="External"/><Relationship Id="rId44" Type="http://schemas.openxmlformats.org/officeDocument/2006/relationships/hyperlink" Target="mailto:dsinfo@colorado.ed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thkoreanreview.net/single-post/2020/03/31/north-korea-s-regime-security-and-coup-proofing-politics" TargetMode="External"/><Relationship Id="rId14" Type="http://schemas.openxmlformats.org/officeDocument/2006/relationships/hyperlink" Target="https://warontherocks.com/2022/08/amateur-hour-part-ii-failing-the-air-campaign/" TargetMode="External"/><Relationship Id="rId22" Type="http://schemas.openxmlformats.org/officeDocument/2006/relationships/hyperlink" Target="https://www.brookings.edu/articles/doing-it-right-the-future-of-humanitarian-intervention/" TargetMode="External"/><Relationship Id="rId27" Type="http://schemas.openxmlformats.org/officeDocument/2006/relationships/hyperlink" Target="https://www.cfr.org/backgrounder/central-americas-turbulent-northern-triangle" TargetMode="External"/><Relationship Id="rId30" Type="http://schemas.openxmlformats.org/officeDocument/2006/relationships/hyperlink" Target="https://www.jstor.org/stable/j.ctv6zdc57.9" TargetMode="External"/><Relationship Id="rId35" Type="http://schemas.openxmlformats.org/officeDocument/2006/relationships/hyperlink" Target="https://www.jstor.org/stable/40282335" TargetMode="External"/><Relationship Id="rId43" Type="http://schemas.openxmlformats.org/officeDocument/2006/relationships/hyperlink" Target="https://www.colorado.edu/disabilityservices/" TargetMode="External"/><Relationship Id="rId48" Type="http://schemas.openxmlformats.org/officeDocument/2006/relationships/hyperlink" Target="mailto:cureport@colorado.edu" TargetMode="External"/><Relationship Id="rId8" Type="http://schemas.openxmlformats.org/officeDocument/2006/relationships/hyperlink" Target="https://pomeps.org/regime-security-and-shifting-alliances-in-the-middle-east" TargetMode="External"/><Relationship Id="rId51" Type="http://schemas.openxmlformats.org/officeDocument/2006/relationships/hyperlink" Target="http://www.colorado.edu/policies/observance-religious-holidays-and-absences-classes-andor-exams" TargetMode="External"/><Relationship Id="rId3" Type="http://schemas.openxmlformats.org/officeDocument/2006/relationships/settings" Target="settings.xml"/><Relationship Id="rId12" Type="http://schemas.openxmlformats.org/officeDocument/2006/relationships/hyperlink" Target="https://www.19fortyfive.com/2022/06/russian-tactics-artillery-ukraine/" TargetMode="External"/><Relationship Id="rId17" Type="http://schemas.openxmlformats.org/officeDocument/2006/relationships/hyperlink" Target="https://peacekeeping.un.org/sites/default/files/peacekeeping/en/capstone_eng.pdf" TargetMode="External"/><Relationship Id="rId25" Type="http://schemas.openxmlformats.org/officeDocument/2006/relationships/hyperlink" Target="https://www.un.org/esa/socdev/rwss/docs/2001/15%20Armed%20Conflict.pdf" TargetMode="External"/><Relationship Id="rId33" Type="http://schemas.openxmlformats.org/officeDocument/2006/relationships/hyperlink" Target="https://www.universiteitleiden.nl/binaries/content/assets/customsites/perspectives-on-terrorism/2021/issue-5/amman-and-meloy.pdf" TargetMode="External"/><Relationship Id="rId38" Type="http://schemas.openxmlformats.org/officeDocument/2006/relationships/hyperlink" Target="https://www.jstor.org/stable/40730710" TargetMode="External"/><Relationship Id="rId46" Type="http://schemas.openxmlformats.org/officeDocument/2006/relationships/hyperlink" Target="mailto:honor@colorado.edu" TargetMode="External"/><Relationship Id="rId20" Type="http://schemas.openxmlformats.org/officeDocument/2006/relationships/hyperlink" Target="https://effectivepeaceops.net/wp-content/uploads/2019/09/EPON-MONUSCO-Report-Exec-Summary.pdf" TargetMode="External"/><Relationship Id="rId41" Type="http://schemas.openxmlformats.org/officeDocument/2006/relationships/hyperlink" Target="https://www.colorado.edu/sccr/sites/default/files/attached-files/2020-2021_student_code_of_conduct_0.pdf" TargetMode="External"/><Relationship Id="rId1" Type="http://schemas.openxmlformats.org/officeDocument/2006/relationships/numbering" Target="numbering.xml"/><Relationship Id="rId6" Type="http://schemas.openxmlformats.org/officeDocument/2006/relationships/hyperlink" Target="https://www.crisisgroup.org/asia/south-asia/afghanistan/326-afghanistans-security-challenges-under-taliban" TargetMode="External"/><Relationship Id="rId15" Type="http://schemas.openxmlformats.org/officeDocument/2006/relationships/hyperlink" Target="https://ik.imagekit.io/po8th4g4eqj/prod/special-report-202207-ukraine-final-web.pdf" TargetMode="External"/><Relationship Id="rId23" Type="http://schemas.openxmlformats.org/officeDocument/2006/relationships/hyperlink" Target="https://www.usip.org/sites/default/files/sr950000.pdf" TargetMode="External"/><Relationship Id="rId28" Type="http://schemas.openxmlformats.org/officeDocument/2006/relationships/hyperlink" Target="https://www.doctorswithoutborders.org/sites/default/files/documents/Doctors%20Without%20Borders_No%20Way%20Out%20Report.pdf" TargetMode="External"/><Relationship Id="rId36" Type="http://schemas.openxmlformats.org/officeDocument/2006/relationships/hyperlink" Target="https://www.jstor.org/stable/26299474" TargetMode="External"/><Relationship Id="rId49" Type="http://schemas.openxmlformats.org/officeDocument/2006/relationships/hyperlink" Target="https://www.colorado.edu/oiec/reporting-resolutions/makin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2324</TotalTime>
  <Pages>9</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 Beard</cp:lastModifiedBy>
  <cp:revision>11</cp:revision>
  <dcterms:created xsi:type="dcterms:W3CDTF">2022-08-22T17:14:00Z</dcterms:created>
  <dcterms:modified xsi:type="dcterms:W3CDTF">2022-08-24T04:31:00Z</dcterms:modified>
</cp:coreProperties>
</file>