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E042A" w14:textId="3A84758F" w:rsidR="006D50BD" w:rsidRPr="009D2E17" w:rsidRDefault="0053797A" w:rsidP="009D2E17">
      <w:pPr>
        <w:rPr>
          <w:b/>
          <w:sz w:val="28"/>
        </w:rPr>
      </w:pPr>
      <w:r w:rsidRPr="009D2E17">
        <w:rPr>
          <w:b/>
          <w:sz w:val="28"/>
        </w:rPr>
        <w:t>Sociology 1001: Introduction to Sociology – Summer 20</w:t>
      </w:r>
      <w:r w:rsidR="00C65E2E">
        <w:rPr>
          <w:b/>
          <w:sz w:val="28"/>
        </w:rPr>
        <w:t>20</w:t>
      </w:r>
    </w:p>
    <w:p w14:paraId="07F276A2" w14:textId="445C59B9" w:rsidR="0053797A" w:rsidRPr="00945C5C" w:rsidRDefault="0053797A" w:rsidP="009D2E17">
      <w:proofErr w:type="spellStart"/>
      <w:r>
        <w:t>M</w:t>
      </w:r>
      <w:r w:rsidR="00945C5C">
        <w:t>TWTh</w:t>
      </w:r>
      <w:r>
        <w:t>F</w:t>
      </w:r>
      <w:proofErr w:type="spellEnd"/>
      <w:r>
        <w:t xml:space="preserve"> 2:30-4:05 </w:t>
      </w:r>
      <w:proofErr w:type="spellStart"/>
      <w:r>
        <w:t>p.m</w:t>
      </w:r>
      <w:proofErr w:type="spellEnd"/>
    </w:p>
    <w:p w14:paraId="7BBDE13E" w14:textId="77777777" w:rsidR="009D2E17" w:rsidRDefault="009D2E17" w:rsidP="009D2E17">
      <w:pPr>
        <w:jc w:val="center"/>
      </w:pPr>
    </w:p>
    <w:p w14:paraId="3E76F0CC" w14:textId="25F1D9E9" w:rsidR="009D2E17" w:rsidRDefault="009D2E17" w:rsidP="009D2E17">
      <w:r>
        <w:t>Instructor: Justin Vinneau</w:t>
      </w:r>
      <w:r w:rsidR="0038676B">
        <w:t xml:space="preserve"> (He/Him/His)</w:t>
      </w:r>
    </w:p>
    <w:p w14:paraId="579C3D3D" w14:textId="6A71A2FB" w:rsidR="009D2E17" w:rsidRDefault="009D2E17" w:rsidP="00327F60">
      <w:r>
        <w:t xml:space="preserve">Email: </w:t>
      </w:r>
      <w:hyperlink r:id="rId7" w:history="1">
        <w:r w:rsidRPr="00405DC0">
          <w:rPr>
            <w:rStyle w:val="Hyperlink"/>
          </w:rPr>
          <w:t>justin.vinneau@colorado.edu</w:t>
        </w:r>
      </w:hyperlink>
    </w:p>
    <w:p w14:paraId="1FE63E14" w14:textId="1CF77FCF" w:rsidR="009D2E17" w:rsidRDefault="009D2E17" w:rsidP="009D2E17">
      <w:r>
        <w:t xml:space="preserve">Office Hours: </w:t>
      </w:r>
      <w:r w:rsidR="00F525FA">
        <w:t>Monday</w:t>
      </w:r>
      <w:r w:rsidR="00033E91">
        <w:t>/</w:t>
      </w:r>
      <w:r w:rsidR="00C31651">
        <w:t>Thursday</w:t>
      </w:r>
      <w:r w:rsidR="00033E91">
        <w:t xml:space="preserve"> 1:00-2:</w:t>
      </w:r>
      <w:r w:rsidR="00EC2AFC">
        <w:t xml:space="preserve">25 </w:t>
      </w:r>
      <w:r w:rsidR="00033E91">
        <w:t>p</w:t>
      </w:r>
      <w:r w:rsidR="00EC2AFC">
        <w:t>.</w:t>
      </w:r>
      <w:r w:rsidR="00033E91">
        <w:t>m</w:t>
      </w:r>
      <w:r w:rsidR="00EC2AFC">
        <w:t>.</w:t>
      </w:r>
      <w:r>
        <w:rPr>
          <w:b/>
        </w:rPr>
        <w:t xml:space="preserve"> </w:t>
      </w:r>
      <w:r>
        <w:t>and by appointment</w:t>
      </w:r>
    </w:p>
    <w:p w14:paraId="5EE854D7" w14:textId="77777777" w:rsidR="009D2E17" w:rsidRDefault="009D2E17" w:rsidP="009D2E17"/>
    <w:p w14:paraId="120B9234" w14:textId="77777777" w:rsidR="009D2E17" w:rsidRPr="00D23ADB" w:rsidRDefault="009D2E17" w:rsidP="009D2E17">
      <w:pPr>
        <w:rPr>
          <w:u w:val="single"/>
        </w:rPr>
      </w:pPr>
      <w:r w:rsidRPr="00D23ADB">
        <w:rPr>
          <w:b/>
          <w:u w:val="single"/>
        </w:rPr>
        <w:t>Course Description</w:t>
      </w:r>
    </w:p>
    <w:p w14:paraId="136AE824" w14:textId="77777777" w:rsidR="003B17CD" w:rsidRDefault="009D2E17" w:rsidP="009D2E17">
      <w:r>
        <w:t xml:space="preserve">This course </w:t>
      </w:r>
      <w:r w:rsidR="005213AE">
        <w:t>introduces sociology as a social science. We will examine different patterns of social behavior, social institutions that influence our daily lives, and forms of social problems that we encounter individually and as a society. This will include theoretical perspectives, research/analytic approaches, and “real-world” examples. This course is designed to help you understand the world you live in.</w:t>
      </w:r>
      <w:r w:rsidR="00064644">
        <w:t xml:space="preserve"> </w:t>
      </w:r>
    </w:p>
    <w:p w14:paraId="667CA23C" w14:textId="77777777" w:rsidR="003B17CD" w:rsidRDefault="003B17CD" w:rsidP="009D2E17"/>
    <w:p w14:paraId="6BEF134B" w14:textId="07586DE5" w:rsidR="003B17CD" w:rsidRDefault="003B17CD" w:rsidP="009D2E17">
      <w:r>
        <w:t>Some components of the course content may need to change. As such, I may adjust the syllabus accordingly and post an updated version for your access.</w:t>
      </w:r>
    </w:p>
    <w:p w14:paraId="1E6E435A" w14:textId="77777777" w:rsidR="005213AE" w:rsidRDefault="005213AE" w:rsidP="009D2E17"/>
    <w:p w14:paraId="071A8F31" w14:textId="77777777" w:rsidR="005213AE" w:rsidRPr="00D23ADB" w:rsidRDefault="005213AE" w:rsidP="005213AE">
      <w:pPr>
        <w:rPr>
          <w:u w:val="single"/>
        </w:rPr>
      </w:pPr>
      <w:r w:rsidRPr="00D23ADB">
        <w:rPr>
          <w:b/>
          <w:u w:val="single"/>
        </w:rPr>
        <w:t>Objectives</w:t>
      </w:r>
    </w:p>
    <w:p w14:paraId="20F406D2" w14:textId="77777777" w:rsidR="005213AE" w:rsidRDefault="005213AE" w:rsidP="005213AE">
      <w:r>
        <w:t xml:space="preserve">By the end of this course students should (a) understand what the sociological perspective is and how we, as sociologists, study human behaviors; (b) display a deeper understanding of the social construction and how it pertains to economic, racial/ethnic, and gender inequality; (c) display a deeper understanding of social institutions (e.g. family, education, religion) and their influences on human behaviors; (d) be able to identify sociological theories and apply them to their own experiences; and (e) be able to analyze and interrogate claims about the social world. </w:t>
      </w:r>
      <w:r w:rsidR="002362C1">
        <w:t xml:space="preserve">This course sets the foundation for more advanced sociological courses and topics. </w:t>
      </w:r>
    </w:p>
    <w:p w14:paraId="4CB66CB9" w14:textId="77777777" w:rsidR="002362C1" w:rsidRDefault="002362C1" w:rsidP="005213AE"/>
    <w:p w14:paraId="0D75C529" w14:textId="641FE91F" w:rsidR="002362C1" w:rsidRDefault="002362C1" w:rsidP="005213AE">
      <w:r w:rsidRPr="00D23ADB">
        <w:rPr>
          <w:b/>
          <w:u w:val="single"/>
        </w:rPr>
        <w:t>Course Materials</w:t>
      </w:r>
      <w:r>
        <w:t xml:space="preserve"> </w:t>
      </w:r>
    </w:p>
    <w:p w14:paraId="7A196219" w14:textId="77777777" w:rsidR="002362C1" w:rsidRDefault="002362C1" w:rsidP="005213AE">
      <w:r>
        <w:t xml:space="preserve">All readings other than those from the text will be available on the course Canvas website. </w:t>
      </w:r>
    </w:p>
    <w:p w14:paraId="3AD55FBB" w14:textId="77777777" w:rsidR="002362C1" w:rsidRDefault="002362C1" w:rsidP="005213AE">
      <w:pPr>
        <w:rPr>
          <w:i/>
        </w:rPr>
      </w:pPr>
    </w:p>
    <w:p w14:paraId="26C64C25" w14:textId="77777777" w:rsidR="002362C1" w:rsidRDefault="002362C1" w:rsidP="005213AE">
      <w:r>
        <w:rPr>
          <w:i/>
        </w:rPr>
        <w:t>Required Text</w:t>
      </w:r>
      <w:r>
        <w:t>:</w:t>
      </w:r>
    </w:p>
    <w:p w14:paraId="2063FEA9" w14:textId="77777777" w:rsidR="002362C1" w:rsidRDefault="002362C1" w:rsidP="002362C1">
      <w:pPr>
        <w:pStyle w:val="ListParagraph"/>
        <w:numPr>
          <w:ilvl w:val="0"/>
          <w:numId w:val="2"/>
        </w:numPr>
      </w:pPr>
      <w:r>
        <w:t>Sociology: Exploring the Architecture of Everyday Life, Brief Edition (2</w:t>
      </w:r>
      <w:r w:rsidRPr="002362C1">
        <w:rPr>
          <w:vertAlign w:val="superscript"/>
        </w:rPr>
        <w:t>nd</w:t>
      </w:r>
      <w:r>
        <w:t xml:space="preserve"> Edition). David M. Newman. ISBN-13: </w:t>
      </w:r>
      <w:r w:rsidRPr="002362C1">
        <w:t>978-1412980081</w:t>
      </w:r>
    </w:p>
    <w:p w14:paraId="372D5D5B" w14:textId="77777777" w:rsidR="002362C1" w:rsidRDefault="002362C1" w:rsidP="002362C1">
      <w:pPr>
        <w:pStyle w:val="ListParagraph"/>
      </w:pPr>
      <w:r w:rsidRPr="002362C1">
        <w:rPr>
          <w:noProof/>
        </w:rPr>
        <w:drawing>
          <wp:inline distT="0" distB="0" distL="0" distR="0" wp14:anchorId="39537CD1" wp14:editId="52E834C4">
            <wp:extent cx="1240582" cy="1546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45506" cy="1552999"/>
                    </a:xfrm>
                    <a:prstGeom prst="rect">
                      <a:avLst/>
                    </a:prstGeom>
                  </pic:spPr>
                </pic:pic>
              </a:graphicData>
            </a:graphic>
          </wp:inline>
        </w:drawing>
      </w:r>
    </w:p>
    <w:p w14:paraId="62633C3B" w14:textId="77777777" w:rsidR="002362C1" w:rsidRDefault="002362C1" w:rsidP="002362C1"/>
    <w:p w14:paraId="157B200F" w14:textId="373F37BC" w:rsidR="00D23ADB" w:rsidRDefault="00F3432D" w:rsidP="002362C1">
      <w:pPr>
        <w:rPr>
          <w:u w:val="single"/>
        </w:rPr>
      </w:pPr>
      <w:r w:rsidRPr="00D23ADB">
        <w:rPr>
          <w:b/>
          <w:u w:val="single"/>
        </w:rPr>
        <w:t>Assessments and Course Requirements</w:t>
      </w:r>
    </w:p>
    <w:p w14:paraId="218576A5" w14:textId="0D7BE9FE" w:rsidR="00D23ADB" w:rsidRPr="00D23ADB" w:rsidRDefault="006F6B6A" w:rsidP="002362C1">
      <w:r>
        <w:rPr>
          <w:u w:val="single"/>
        </w:rPr>
        <w:t>Assigned Readings:</w:t>
      </w:r>
      <w:r w:rsidR="00D23ADB">
        <w:t xml:space="preserve"> Completion of the assigned readings is essential to your success in this class and your final grade will depend upon you having read </w:t>
      </w:r>
      <w:proofErr w:type="gramStart"/>
      <w:r w:rsidR="00D23ADB">
        <w:t>all of</w:t>
      </w:r>
      <w:proofErr w:type="gramEnd"/>
      <w:r w:rsidR="00D23ADB">
        <w:t xml:space="preserve"> the course materials. These </w:t>
      </w:r>
      <w:r w:rsidR="00D23ADB">
        <w:lastRenderedPageBreak/>
        <w:t xml:space="preserve">readings are designed to provide a groundwork for lecture. All assigned materials should be completed by the lecture on the day they are listed on the syllabus. </w:t>
      </w:r>
    </w:p>
    <w:p w14:paraId="79C5ACDF" w14:textId="77777777" w:rsidR="00D23ADB" w:rsidRPr="00D23ADB" w:rsidRDefault="00D23ADB" w:rsidP="002362C1"/>
    <w:p w14:paraId="0BD6DEF0" w14:textId="368C3CA9" w:rsidR="006F6B6A" w:rsidRDefault="00902DAA" w:rsidP="002362C1">
      <w:r>
        <w:rPr>
          <w:u w:val="single"/>
        </w:rPr>
        <w:t>“Attendance”</w:t>
      </w:r>
      <w:r w:rsidR="006F6B6A">
        <w:rPr>
          <w:u w:val="single"/>
        </w:rPr>
        <w:t>:</w:t>
      </w:r>
      <w:r w:rsidR="00D23ADB">
        <w:t xml:space="preserve"> </w:t>
      </w:r>
      <w:r>
        <w:t>T</w:t>
      </w:r>
      <w:r w:rsidR="00D23ADB">
        <w:t>his is a summer course</w:t>
      </w:r>
      <w:r>
        <w:t xml:space="preserve"> and </w:t>
      </w:r>
      <w:r w:rsidR="00D23ADB">
        <w:t xml:space="preserve">the pace will be significantly faster than what you may be used to in the regular semester. Remember, we are covering 16 weeks of material in roughly one quarter of that time. In order to succeed in this class, </w:t>
      </w:r>
      <w:r>
        <w:t xml:space="preserve">it is imperative that you attend lectures. </w:t>
      </w:r>
      <w:r w:rsidR="00D23ADB">
        <w:t xml:space="preserve"> </w:t>
      </w:r>
    </w:p>
    <w:p w14:paraId="70AC11B3" w14:textId="77777777" w:rsidR="00D23ADB" w:rsidRPr="00D23ADB" w:rsidRDefault="00D23ADB" w:rsidP="002362C1"/>
    <w:p w14:paraId="51228E00" w14:textId="48E07707" w:rsidR="005843C8" w:rsidRDefault="006F6B6A" w:rsidP="002362C1">
      <w:r>
        <w:rPr>
          <w:u w:val="single"/>
        </w:rPr>
        <w:t>Writing Assignments:</w:t>
      </w:r>
      <w:r w:rsidR="0015322F">
        <w:t xml:space="preserve"> Each week, I would like for you to sit down and spend some time talking to me – on paper – about something you have read or something we have discussed that week. These writing assignments are designed to be a flexible, open-ended platform for you to engage with the course material, relate it to other lectures, other readings, or your own personal experiences. </w:t>
      </w:r>
      <w:r w:rsidR="005843C8">
        <w:t xml:space="preserve">The goals of these assignments are to encourage you to be writing regularly, engage meaningfully with some aspect of the course material, and generate questions or ideas that will facilitate further inquiry. </w:t>
      </w:r>
    </w:p>
    <w:p w14:paraId="6643170A" w14:textId="36D7D01F" w:rsidR="005843C8" w:rsidRDefault="005843C8" w:rsidP="002362C1"/>
    <w:p w14:paraId="105807E9" w14:textId="6CCA10BB" w:rsidR="005843C8" w:rsidRDefault="005843C8" w:rsidP="002362C1">
      <w:r>
        <w:t xml:space="preserve">My expectations for these assignments follow. While I am not expecting term-paper quality assignments, these assignments are not “throw away” grades. I expect you to approach each one with the intention of being challenged. I expect you to present </w:t>
      </w:r>
      <w:proofErr w:type="gramStart"/>
      <w:r>
        <w:t>all of</w:t>
      </w:r>
      <w:proofErr w:type="gramEnd"/>
      <w:r>
        <w:t xml:space="preserve"> your ideas clearly, coherently, and engage with the material in a thoughtful manner. Finally, I expect each of you to write in a style expected of a college student. As such, I will deduct points for errors in grammar and punctuation.</w:t>
      </w:r>
    </w:p>
    <w:p w14:paraId="0F4567EB" w14:textId="594D8C61" w:rsidR="0015322F" w:rsidRDefault="0015322F" w:rsidP="002362C1"/>
    <w:p w14:paraId="0F0F5675" w14:textId="3E502EA5" w:rsidR="005843C8" w:rsidRDefault="005843C8" w:rsidP="002362C1">
      <w:r>
        <w:t xml:space="preserve">You </w:t>
      </w:r>
      <w:r w:rsidRPr="005843C8">
        <w:rPr>
          <w:b/>
        </w:rPr>
        <w:t>should not</w:t>
      </w:r>
      <w:r>
        <w:t xml:space="preserve"> treat these assignments as a diary. While it is fine to report your immediate feelings regarding a topic, it is important to concentrate on why I assigned the material or how the material relates to Sociology as a field. You should also avoid merely providing a summary of the readings. </w:t>
      </w:r>
    </w:p>
    <w:p w14:paraId="4401B08E" w14:textId="77777777" w:rsidR="005843C8" w:rsidRDefault="005843C8" w:rsidP="002362C1"/>
    <w:p w14:paraId="2E77F95F" w14:textId="0595F4DB" w:rsidR="0015322F" w:rsidRDefault="0015322F" w:rsidP="002362C1">
      <w:r>
        <w:t>Format Requirements for Writing Assignments</w:t>
      </w:r>
    </w:p>
    <w:p w14:paraId="7D4AB5AB" w14:textId="0DB56562" w:rsidR="0015322F" w:rsidRDefault="0015322F" w:rsidP="0015322F">
      <w:pPr>
        <w:pStyle w:val="ListParagraph"/>
        <w:numPr>
          <w:ilvl w:val="0"/>
          <w:numId w:val="4"/>
        </w:numPr>
      </w:pPr>
      <w:r>
        <w:t>Put your name and writing assignment number on each assignment (no other header information is necessary)</w:t>
      </w:r>
    </w:p>
    <w:p w14:paraId="6405181C" w14:textId="3F9A5501" w:rsidR="0033065B" w:rsidRPr="0015322F" w:rsidRDefault="0015322F" w:rsidP="0033065B">
      <w:pPr>
        <w:pStyle w:val="ListParagraph"/>
        <w:numPr>
          <w:ilvl w:val="0"/>
          <w:numId w:val="4"/>
        </w:numPr>
      </w:pPr>
      <w:r>
        <w:t xml:space="preserve">1-2 pages (single-spacing, 1-inch margins, and 12 point, Times New Roman font) </w:t>
      </w:r>
    </w:p>
    <w:p w14:paraId="6A625292" w14:textId="77777777" w:rsidR="0015322F" w:rsidRDefault="0015322F" w:rsidP="002362C1">
      <w:pPr>
        <w:rPr>
          <w:u w:val="single"/>
        </w:rPr>
      </w:pPr>
    </w:p>
    <w:p w14:paraId="4767BBE0" w14:textId="2E9F4A59" w:rsidR="006F6B6A" w:rsidRPr="0015322F" w:rsidRDefault="006F6B6A" w:rsidP="002362C1">
      <w:r>
        <w:rPr>
          <w:u w:val="single"/>
        </w:rPr>
        <w:t>Exams:</w:t>
      </w:r>
      <w:r w:rsidR="0015322F">
        <w:t xml:space="preserve"> There will be </w:t>
      </w:r>
      <w:r w:rsidR="0015322F">
        <w:rPr>
          <w:b/>
        </w:rPr>
        <w:t xml:space="preserve">two </w:t>
      </w:r>
      <w:r w:rsidR="0015322F">
        <w:t xml:space="preserve">exams in this course. Both will be available the course Canvas page between 12:00 a.m. and 11:59 p.m. on the listed dates. You may take the exam at any point within this timeframe, so feel free to plan your day as you wish. Once started, you will have </w:t>
      </w:r>
      <w:r w:rsidR="0015322F">
        <w:rPr>
          <w:b/>
        </w:rPr>
        <w:t xml:space="preserve">one hour </w:t>
      </w:r>
      <w:r w:rsidR="0015322F">
        <w:t xml:space="preserve">to complete each exam. </w:t>
      </w:r>
    </w:p>
    <w:p w14:paraId="37ADB2EA" w14:textId="77777777" w:rsidR="0015322F" w:rsidRPr="0015322F" w:rsidRDefault="0015322F" w:rsidP="002362C1"/>
    <w:p w14:paraId="5B3D81CC" w14:textId="73198426" w:rsidR="000822E1" w:rsidRDefault="002C3885" w:rsidP="00E34B47">
      <w:r>
        <w:rPr>
          <w:u w:val="single"/>
        </w:rPr>
        <w:t>Extra Credit:</w:t>
      </w:r>
      <w:r w:rsidR="00367CCA">
        <w:t xml:space="preserve"> </w:t>
      </w:r>
      <w:r w:rsidR="00E34B47">
        <w:t>If you so desire, you may submit a 2-page sociological analysis of a current event (single-spacing, 1-inch margins, and 12-point, Times New Roman font).</w:t>
      </w:r>
      <w:r>
        <w:t xml:space="preserve"> </w:t>
      </w:r>
      <w:r w:rsidR="00E34B47">
        <w:t>For the purposes of our course, I define “current event” as one that has occurred within the 20</w:t>
      </w:r>
      <w:r w:rsidR="00A50FF8">
        <w:t>20</w:t>
      </w:r>
      <w:r w:rsidR="00E34B47">
        <w:t xml:space="preserve"> calendar year.</w:t>
      </w:r>
      <w:r w:rsidR="000822E1">
        <w:t xml:space="preserve"> This can</w:t>
      </w:r>
      <w:r w:rsidR="00A50FF8">
        <w:t xml:space="preserve"> cover any number of topics that interest you, such as</w:t>
      </w:r>
      <w:r w:rsidR="000822E1">
        <w:t xml:space="preserve"> news, politics, </w:t>
      </w:r>
      <w:r w:rsidR="00C31651">
        <w:t>climate</w:t>
      </w:r>
      <w:r w:rsidR="000822E1">
        <w:t>, video games,</w:t>
      </w:r>
      <w:r w:rsidR="00193653">
        <w:t xml:space="preserve"> </w:t>
      </w:r>
      <w:r w:rsidR="000822E1">
        <w:t>popular culture</w:t>
      </w:r>
      <w:r w:rsidR="00193653">
        <w:t>, etc</w:t>
      </w:r>
      <w:r w:rsidR="000822E1">
        <w:t>. Have fun with it but take it seriously.</w:t>
      </w:r>
    </w:p>
    <w:p w14:paraId="17963577" w14:textId="77777777" w:rsidR="00A50FF8" w:rsidRDefault="00A50FF8" w:rsidP="00E34B47"/>
    <w:p w14:paraId="715A5632" w14:textId="36F122B8" w:rsidR="00E34B47" w:rsidRPr="00E34B47" w:rsidRDefault="00E34B47" w:rsidP="00E34B47">
      <w:r>
        <w:t xml:space="preserve">To receive full credit on this assignment, you must cite </w:t>
      </w:r>
      <w:r>
        <w:rPr>
          <w:b/>
        </w:rPr>
        <w:t>5 assigned readings</w:t>
      </w:r>
      <w:r>
        <w:t xml:space="preserve"> from our course outside of the textbook. Each citation must clearly relate to your </w:t>
      </w:r>
      <w:r w:rsidR="000822E1">
        <w:t>discussion. You</w:t>
      </w:r>
      <w:r>
        <w:t xml:space="preserve"> must email me </w:t>
      </w:r>
      <w:r>
        <w:lastRenderedPageBreak/>
        <w:t xml:space="preserve">your topic idea by </w:t>
      </w:r>
      <w:r w:rsidR="00A50FF8">
        <w:rPr>
          <w:b/>
        </w:rPr>
        <w:t>July 31, 2020</w:t>
      </w:r>
      <w:r>
        <w:rPr>
          <w:b/>
        </w:rPr>
        <w:t xml:space="preserve"> </w:t>
      </w:r>
      <w:r>
        <w:t xml:space="preserve">for approval. This approval is designed to help you, not to hurt you. </w:t>
      </w:r>
    </w:p>
    <w:p w14:paraId="4B43BBCD" w14:textId="77777777" w:rsidR="00367CCA" w:rsidRDefault="00367CCA" w:rsidP="002362C1"/>
    <w:p w14:paraId="719F51AB" w14:textId="4FDDD238" w:rsidR="00F3432D" w:rsidRPr="003B17CD" w:rsidRDefault="002C3885" w:rsidP="002362C1">
      <w:pPr>
        <w:rPr>
          <w:b/>
        </w:rPr>
      </w:pPr>
      <w:r>
        <w:rPr>
          <w:b/>
        </w:rPr>
        <w:t xml:space="preserve">NOTE: There will be </w:t>
      </w:r>
      <w:r>
        <w:rPr>
          <w:b/>
          <w:u w:val="single"/>
        </w:rPr>
        <w:t>no</w:t>
      </w:r>
      <w:r>
        <w:rPr>
          <w:b/>
        </w:rPr>
        <w:t xml:space="preserve"> other extra credit offered in this course. </w:t>
      </w:r>
      <w:r w:rsidR="003B17CD">
        <w:rPr>
          <w:b/>
        </w:rPr>
        <w:t xml:space="preserve">I also do </w:t>
      </w:r>
      <w:r w:rsidR="003B17CD">
        <w:rPr>
          <w:b/>
          <w:u w:val="single"/>
        </w:rPr>
        <w:t>not</w:t>
      </w:r>
      <w:r w:rsidR="003B17CD">
        <w:rPr>
          <w:b/>
        </w:rPr>
        <w:t xml:space="preserve"> curve grades. </w:t>
      </w:r>
    </w:p>
    <w:p w14:paraId="080D1066" w14:textId="77777777" w:rsidR="002C3885" w:rsidRDefault="002C3885" w:rsidP="002362C1">
      <w:pPr>
        <w:rPr>
          <w:sz w:val="28"/>
        </w:rPr>
      </w:pPr>
    </w:p>
    <w:p w14:paraId="783AD585" w14:textId="6FBD725C" w:rsidR="00851FFC" w:rsidRDefault="00851FFC" w:rsidP="002362C1">
      <w:r>
        <w:t xml:space="preserve">Your final grade will be based on the course requirements listed above. The point distributions are as </w:t>
      </w:r>
      <w:r w:rsidR="0015322F">
        <w:t>follows</w:t>
      </w:r>
      <w:r>
        <w:t>:</w:t>
      </w:r>
    </w:p>
    <w:p w14:paraId="011F14BB" w14:textId="77777777" w:rsidR="00827F61" w:rsidRDefault="00827F61" w:rsidP="002362C1">
      <w:pPr>
        <w:rPr>
          <w:b/>
        </w:rPr>
      </w:pPr>
    </w:p>
    <w:p w14:paraId="17792EB0" w14:textId="068BB797" w:rsidR="00851FFC" w:rsidRDefault="00851FFC" w:rsidP="002362C1">
      <w:pPr>
        <w:rPr>
          <w:b/>
        </w:rPr>
      </w:pPr>
      <w:r>
        <w:rPr>
          <w:b/>
        </w:rPr>
        <w:t xml:space="preserve">Writing Assignments: </w:t>
      </w:r>
      <w:r w:rsidR="002E0C41">
        <w:rPr>
          <w:b/>
        </w:rPr>
        <w:t>40</w:t>
      </w:r>
      <w:r>
        <w:rPr>
          <w:b/>
        </w:rPr>
        <w:t>%</w:t>
      </w:r>
    </w:p>
    <w:p w14:paraId="1F00D255" w14:textId="38F0016E" w:rsidR="00851FFC" w:rsidRDefault="00851FFC" w:rsidP="002362C1">
      <w:pPr>
        <w:rPr>
          <w:b/>
        </w:rPr>
      </w:pPr>
      <w:r>
        <w:rPr>
          <w:b/>
        </w:rPr>
        <w:t xml:space="preserve">Exam 1: </w:t>
      </w:r>
      <w:r w:rsidR="002E0C41">
        <w:rPr>
          <w:b/>
        </w:rPr>
        <w:t>25</w:t>
      </w:r>
      <w:r>
        <w:rPr>
          <w:b/>
        </w:rPr>
        <w:t>%</w:t>
      </w:r>
    </w:p>
    <w:p w14:paraId="7D91C9C9" w14:textId="73405869" w:rsidR="00851FFC" w:rsidRDefault="00851FFC" w:rsidP="002362C1">
      <w:pPr>
        <w:rPr>
          <w:b/>
        </w:rPr>
      </w:pPr>
      <w:r>
        <w:rPr>
          <w:b/>
        </w:rPr>
        <w:t xml:space="preserve">Exam 2: </w:t>
      </w:r>
      <w:r w:rsidR="002E0C41">
        <w:rPr>
          <w:b/>
        </w:rPr>
        <w:t>3</w:t>
      </w:r>
      <w:r>
        <w:rPr>
          <w:b/>
        </w:rPr>
        <w:t>5%</w:t>
      </w:r>
    </w:p>
    <w:p w14:paraId="5CF72C16" w14:textId="49D2A6ED" w:rsidR="002C3885" w:rsidRPr="00851FFC" w:rsidRDefault="002C3885" w:rsidP="002362C1">
      <w:pPr>
        <w:rPr>
          <w:b/>
        </w:rPr>
      </w:pPr>
      <w:r>
        <w:rPr>
          <w:b/>
        </w:rPr>
        <w:t>Extra Credit: Up to 2 points added to final grade</w:t>
      </w:r>
    </w:p>
    <w:p w14:paraId="116342CE" w14:textId="2FF3F8B2" w:rsidR="00851FFC" w:rsidRPr="00E8132E" w:rsidRDefault="00851FFC" w:rsidP="002362C1"/>
    <w:p w14:paraId="3D989FA1" w14:textId="68531679" w:rsidR="00E8132E" w:rsidRDefault="00E8132E" w:rsidP="002362C1">
      <w:r>
        <w:t>Grading Scale (in percent):</w:t>
      </w:r>
    </w:p>
    <w:p w14:paraId="68E2485C" w14:textId="77777777" w:rsidR="00E8132E" w:rsidRDefault="00E8132E" w:rsidP="002362C1">
      <w:pPr>
        <w:sectPr w:rsidR="00E8132E">
          <w:footerReference w:type="default" r:id="rId9"/>
          <w:pgSz w:w="12240" w:h="15840"/>
          <w:pgMar w:top="1440" w:right="1440" w:bottom="1440" w:left="1440" w:header="720" w:footer="720" w:gutter="0"/>
          <w:cols w:space="720"/>
          <w:docGrid w:linePitch="360"/>
        </w:sectPr>
      </w:pPr>
    </w:p>
    <w:p w14:paraId="69BE95A0" w14:textId="5EBF385E" w:rsidR="00E8132E" w:rsidRDefault="00E8132E" w:rsidP="002362C1">
      <w:r>
        <w:t>A</w:t>
      </w:r>
      <w:r>
        <w:tab/>
        <w:t>92-100</w:t>
      </w:r>
    </w:p>
    <w:p w14:paraId="4EC81C41" w14:textId="0BF60B2B" w:rsidR="00E8132E" w:rsidRDefault="00E8132E" w:rsidP="002362C1">
      <w:r>
        <w:t>A-</w:t>
      </w:r>
      <w:r>
        <w:tab/>
        <w:t>90-92</w:t>
      </w:r>
    </w:p>
    <w:p w14:paraId="0BC07CDC" w14:textId="7B767F14" w:rsidR="00E8132E" w:rsidRDefault="00E8132E" w:rsidP="002362C1">
      <w:r>
        <w:t>B+</w:t>
      </w:r>
      <w:r>
        <w:tab/>
        <w:t>86-89</w:t>
      </w:r>
    </w:p>
    <w:p w14:paraId="2E08111C" w14:textId="77777777" w:rsidR="00E8132E" w:rsidRDefault="00E8132E" w:rsidP="002362C1">
      <w:r>
        <w:t>B</w:t>
      </w:r>
      <w:r>
        <w:tab/>
        <w:t>83-85</w:t>
      </w:r>
    </w:p>
    <w:p w14:paraId="28E2B836" w14:textId="77777777" w:rsidR="00E8132E" w:rsidRDefault="00E8132E" w:rsidP="002362C1">
      <w:r>
        <w:t>B-</w:t>
      </w:r>
      <w:r>
        <w:tab/>
        <w:t>80-82</w:t>
      </w:r>
    </w:p>
    <w:p w14:paraId="7466F8F3" w14:textId="56920AE1" w:rsidR="00E8132E" w:rsidRDefault="00E8132E" w:rsidP="002362C1">
      <w:r>
        <w:t>C+</w:t>
      </w:r>
      <w:r>
        <w:tab/>
        <w:t xml:space="preserve">76-79 </w:t>
      </w:r>
    </w:p>
    <w:p w14:paraId="3BB83B4C" w14:textId="16DD610D" w:rsidR="00E8132E" w:rsidRDefault="00E8132E" w:rsidP="002362C1">
      <w:r>
        <w:t>C</w:t>
      </w:r>
      <w:r>
        <w:tab/>
        <w:t>73-75</w:t>
      </w:r>
    </w:p>
    <w:p w14:paraId="45E0EBD1" w14:textId="74016766" w:rsidR="00E8132E" w:rsidRDefault="00E8132E" w:rsidP="002362C1">
      <w:r>
        <w:t>C-</w:t>
      </w:r>
      <w:r>
        <w:tab/>
        <w:t>70-72</w:t>
      </w:r>
    </w:p>
    <w:p w14:paraId="74E89F33" w14:textId="1827C445" w:rsidR="00E8132E" w:rsidRDefault="00E8132E" w:rsidP="002362C1">
      <w:r>
        <w:t>D+</w:t>
      </w:r>
      <w:r>
        <w:tab/>
        <w:t>66-69</w:t>
      </w:r>
    </w:p>
    <w:p w14:paraId="48A14C54" w14:textId="30160133" w:rsidR="00E8132E" w:rsidRDefault="00E8132E" w:rsidP="002362C1">
      <w:r>
        <w:t>D</w:t>
      </w:r>
      <w:r>
        <w:tab/>
        <w:t>63-65</w:t>
      </w:r>
    </w:p>
    <w:p w14:paraId="5738D30C" w14:textId="130A459B" w:rsidR="00E8132E" w:rsidRDefault="00E8132E" w:rsidP="002362C1">
      <w:r>
        <w:t>D-</w:t>
      </w:r>
      <w:r>
        <w:tab/>
        <w:t>60-62</w:t>
      </w:r>
    </w:p>
    <w:p w14:paraId="0C1CF712" w14:textId="2807A074" w:rsidR="00E8132E" w:rsidRPr="00E8132E" w:rsidRDefault="00E8132E" w:rsidP="002362C1">
      <w:r>
        <w:t>F</w:t>
      </w:r>
      <w:r>
        <w:tab/>
        <w:t>0-59</w:t>
      </w:r>
    </w:p>
    <w:p w14:paraId="0CC7ECFA" w14:textId="77777777" w:rsidR="00E8132E" w:rsidRDefault="00E8132E" w:rsidP="002362C1">
      <w:pPr>
        <w:rPr>
          <w:sz w:val="28"/>
        </w:rPr>
        <w:sectPr w:rsidR="00E8132E" w:rsidSect="00E8132E">
          <w:type w:val="continuous"/>
          <w:pgSz w:w="12240" w:h="15840"/>
          <w:pgMar w:top="1440" w:right="1440" w:bottom="1440" w:left="1440" w:header="720" w:footer="720" w:gutter="0"/>
          <w:cols w:num="2" w:space="720"/>
          <w:docGrid w:linePitch="360"/>
        </w:sectPr>
      </w:pPr>
    </w:p>
    <w:p w14:paraId="32B95A07" w14:textId="4BFEE5EF" w:rsidR="00E8132E" w:rsidRDefault="00E8132E" w:rsidP="002362C1">
      <w:pPr>
        <w:rPr>
          <w:sz w:val="28"/>
        </w:rPr>
      </w:pPr>
    </w:p>
    <w:p w14:paraId="44FBEC1E" w14:textId="592CF6E0" w:rsidR="00800C25" w:rsidRDefault="00800C25" w:rsidP="002362C1">
      <w:pPr>
        <w:rPr>
          <w:bCs/>
        </w:rPr>
      </w:pPr>
      <w:r>
        <w:rPr>
          <w:b/>
        </w:rPr>
        <w:t>Late Work</w:t>
      </w:r>
    </w:p>
    <w:p w14:paraId="2D07C937" w14:textId="385ACAF0" w:rsidR="00800C25" w:rsidRDefault="00800C25" w:rsidP="002362C1">
      <w:pPr>
        <w:rPr>
          <w:bCs/>
        </w:rPr>
      </w:pPr>
      <w:r>
        <w:rPr>
          <w:bCs/>
        </w:rPr>
        <w:t>As college students, I expect you to submit your completed assignments by the designated date. I do understand that life happens. As such, you may submit one assignment late without penalty, no questions asked. All other late assignments will receive a full letter grade deduction for each day it is late. For example, Writing Assignment #1 is due on July 12</w:t>
      </w:r>
      <w:r w:rsidRPr="00800C25">
        <w:rPr>
          <w:bCs/>
          <w:vertAlign w:val="superscript"/>
        </w:rPr>
        <w:t>th</w:t>
      </w:r>
      <w:r>
        <w:rPr>
          <w:bCs/>
        </w:rPr>
        <w:t xml:space="preserve"> by 11:59 p.m. All assignments turned in by this time may earn as high as 100%. All assignments turned in after this time but before 11:59 on July 13</w:t>
      </w:r>
      <w:r w:rsidRPr="00800C25">
        <w:rPr>
          <w:bCs/>
          <w:vertAlign w:val="superscript"/>
        </w:rPr>
        <w:t>th</w:t>
      </w:r>
      <w:r>
        <w:rPr>
          <w:bCs/>
        </w:rPr>
        <w:t xml:space="preserve"> may receive no higher than an 89%, and so on.</w:t>
      </w:r>
    </w:p>
    <w:p w14:paraId="0E2837FA" w14:textId="37F81CAE" w:rsidR="00800C25" w:rsidRDefault="00800C25" w:rsidP="002362C1">
      <w:pPr>
        <w:rPr>
          <w:bCs/>
        </w:rPr>
      </w:pPr>
    </w:p>
    <w:p w14:paraId="44711527" w14:textId="287AA4CC" w:rsidR="00800C25" w:rsidRPr="00800C25" w:rsidRDefault="00800C25" w:rsidP="002362C1">
      <w:pPr>
        <w:rPr>
          <w:bCs/>
        </w:rPr>
      </w:pPr>
      <w:r>
        <w:rPr>
          <w:bCs/>
        </w:rPr>
        <w:t xml:space="preserve">Exams cannot be taken late. If you fail to take your exam on the specified date within the specified times, you will receive a 0%. </w:t>
      </w:r>
    </w:p>
    <w:p w14:paraId="4137A9AF" w14:textId="77777777" w:rsidR="00800C25" w:rsidRDefault="00800C25" w:rsidP="002362C1">
      <w:pPr>
        <w:rPr>
          <w:b/>
        </w:rPr>
      </w:pPr>
    </w:p>
    <w:p w14:paraId="28068126" w14:textId="0F9E2680" w:rsidR="00763260" w:rsidRDefault="00763260" w:rsidP="002362C1">
      <w:pPr>
        <w:rPr>
          <w:b/>
        </w:rPr>
      </w:pPr>
      <w:r>
        <w:rPr>
          <w:b/>
        </w:rPr>
        <w:t>Academic Dishonesty</w:t>
      </w:r>
    </w:p>
    <w:p w14:paraId="1C955E02" w14:textId="77777777" w:rsidR="00763260" w:rsidRPr="00763260" w:rsidRDefault="00763260" w:rsidP="002362C1">
      <w:r>
        <w:t xml:space="preserve">Cheating and plagiarism are both violations of the student code and will be treated seriously. Evidence of either of these behaviors will result in an </w:t>
      </w:r>
      <w:r>
        <w:rPr>
          <w:u w:val="single"/>
        </w:rPr>
        <w:t>automatic failure of the course</w:t>
      </w:r>
      <w:r>
        <w:t xml:space="preserve"> and the matter will be turned over to university officials. This applies to all forms of exams, quizzes, writing assignments, and the like. If you are unclear about the rules regarding cheating or plagiarism, please feel free to ask me for further clarification. </w:t>
      </w:r>
    </w:p>
    <w:p w14:paraId="294425FB" w14:textId="77777777" w:rsidR="00B3088C" w:rsidRDefault="00B3088C">
      <w:pPr>
        <w:rPr>
          <w:sz w:val="28"/>
        </w:rPr>
      </w:pPr>
      <w:r>
        <w:rPr>
          <w:sz w:val="28"/>
        </w:rPr>
        <w:br w:type="page"/>
      </w:r>
    </w:p>
    <w:p w14:paraId="3671CAF4" w14:textId="77777777" w:rsidR="00763260" w:rsidRPr="00D410FF" w:rsidRDefault="00B3088C" w:rsidP="002362C1">
      <w:pPr>
        <w:rPr>
          <w:u w:val="single"/>
        </w:rPr>
      </w:pPr>
      <w:r w:rsidRPr="00D410FF">
        <w:rPr>
          <w:u w:val="single"/>
        </w:rPr>
        <w:lastRenderedPageBreak/>
        <w:t>Course Schedule:</w:t>
      </w:r>
    </w:p>
    <w:p w14:paraId="4551AA02" w14:textId="455A2556" w:rsidR="00AD1BE9" w:rsidRPr="00AD1BE9" w:rsidRDefault="00AD1BE9">
      <w:r w:rsidRPr="00AD1BE9">
        <w:rPr>
          <w:u w:val="single"/>
        </w:rPr>
        <w:t>Date</w:t>
      </w:r>
      <w:r w:rsidRPr="00AD1BE9">
        <w:tab/>
      </w:r>
      <w:r w:rsidRPr="00AD1BE9">
        <w:tab/>
      </w:r>
      <w:r w:rsidRPr="00AD1BE9">
        <w:rPr>
          <w:u w:val="single"/>
        </w:rPr>
        <w:t>Topic</w:t>
      </w:r>
      <w:r w:rsidRPr="00AD1BE9">
        <w:tab/>
      </w:r>
      <w:r w:rsidRPr="00AD1BE9">
        <w:tab/>
      </w:r>
      <w:r w:rsidRPr="00AD1BE9">
        <w:tab/>
      </w:r>
      <w:r w:rsidRPr="00AD1BE9">
        <w:tab/>
      </w:r>
      <w:r>
        <w:tab/>
      </w:r>
      <w:r w:rsidR="00113425">
        <w:tab/>
      </w:r>
      <w:r w:rsidRPr="00AD1BE9">
        <w:rPr>
          <w:u w:val="single"/>
        </w:rPr>
        <w:t>Readings and Assignments</w:t>
      </w:r>
    </w:p>
    <w:p w14:paraId="11071AA1" w14:textId="77777777" w:rsidR="0037633B" w:rsidRDefault="0037633B">
      <w:pPr>
        <w:rPr>
          <w:bCs/>
        </w:rPr>
      </w:pPr>
    </w:p>
    <w:p w14:paraId="3C27C323" w14:textId="4BBF6BAA" w:rsidR="0037633B" w:rsidRPr="0037633B" w:rsidRDefault="0037633B">
      <w:pPr>
        <w:rPr>
          <w:b/>
        </w:rPr>
      </w:pPr>
      <w:r w:rsidRPr="0037633B">
        <w:rPr>
          <w:b/>
        </w:rPr>
        <w:t>Week 1</w:t>
      </w:r>
    </w:p>
    <w:p w14:paraId="505796B3" w14:textId="158576B5" w:rsidR="0037633B" w:rsidRDefault="0037633B">
      <w:pPr>
        <w:rPr>
          <w:bCs/>
        </w:rPr>
      </w:pPr>
      <w:r>
        <w:rPr>
          <w:bCs/>
        </w:rPr>
        <w:t>July 7</w:t>
      </w:r>
      <w:r>
        <w:rPr>
          <w:bCs/>
        </w:rPr>
        <w:tab/>
      </w:r>
      <w:r>
        <w:rPr>
          <w:bCs/>
        </w:rPr>
        <w:tab/>
        <w:t>Introduction/What is Sociology?</w:t>
      </w:r>
      <w:r>
        <w:rPr>
          <w:bCs/>
        </w:rPr>
        <w:tab/>
      </w:r>
      <w:r>
        <w:rPr>
          <w:bCs/>
        </w:rPr>
        <w:tab/>
        <w:t>R: Syllabus</w:t>
      </w:r>
    </w:p>
    <w:p w14:paraId="7410563A" w14:textId="72D384BD" w:rsidR="0037633B" w:rsidRDefault="0037633B">
      <w:pPr>
        <w:rPr>
          <w:bCs/>
        </w:rPr>
      </w:pPr>
      <w:r>
        <w:rPr>
          <w:bCs/>
        </w:rPr>
        <w:tab/>
      </w:r>
      <w:r>
        <w:rPr>
          <w:bCs/>
        </w:rPr>
        <w:tab/>
      </w:r>
      <w:r>
        <w:rPr>
          <w:bCs/>
        </w:rPr>
        <w:tab/>
      </w:r>
      <w:r>
        <w:rPr>
          <w:bCs/>
        </w:rPr>
        <w:tab/>
      </w:r>
      <w:r>
        <w:rPr>
          <w:bCs/>
        </w:rPr>
        <w:tab/>
      </w:r>
      <w:r>
        <w:rPr>
          <w:bCs/>
        </w:rPr>
        <w:tab/>
      </w:r>
      <w:r>
        <w:rPr>
          <w:bCs/>
        </w:rPr>
        <w:tab/>
      </w:r>
      <w:r>
        <w:rPr>
          <w:bCs/>
        </w:rPr>
        <w:tab/>
        <w:t>R: Newman p. 2-8</w:t>
      </w:r>
    </w:p>
    <w:p w14:paraId="37984A63" w14:textId="77777777" w:rsidR="0037633B" w:rsidRDefault="0037633B">
      <w:pPr>
        <w:rPr>
          <w:bCs/>
        </w:rPr>
      </w:pPr>
    </w:p>
    <w:p w14:paraId="0F7BDBDB" w14:textId="77777777" w:rsidR="0037633B" w:rsidRDefault="0037633B">
      <w:pPr>
        <w:rPr>
          <w:bCs/>
        </w:rPr>
      </w:pPr>
      <w:r>
        <w:rPr>
          <w:bCs/>
        </w:rPr>
        <w:t>July 8</w:t>
      </w:r>
      <w:r>
        <w:rPr>
          <w:bCs/>
        </w:rPr>
        <w:tab/>
      </w:r>
      <w:r>
        <w:rPr>
          <w:bCs/>
        </w:rPr>
        <w:tab/>
        <w:t>Society &amp; Sociological Theory</w:t>
      </w:r>
      <w:r>
        <w:rPr>
          <w:bCs/>
        </w:rPr>
        <w:tab/>
      </w:r>
      <w:r>
        <w:rPr>
          <w:bCs/>
        </w:rPr>
        <w:tab/>
        <w:t>R: Newman p. 9-21</w:t>
      </w:r>
    </w:p>
    <w:p w14:paraId="38C24046" w14:textId="77777777" w:rsidR="0037633B" w:rsidRDefault="0037633B">
      <w:pPr>
        <w:rPr>
          <w:bCs/>
        </w:rPr>
      </w:pPr>
    </w:p>
    <w:p w14:paraId="1716AE62" w14:textId="77777777" w:rsidR="0037633B" w:rsidRDefault="0037633B">
      <w:pPr>
        <w:rPr>
          <w:bCs/>
        </w:rPr>
      </w:pPr>
      <w:r>
        <w:rPr>
          <w:bCs/>
        </w:rPr>
        <w:t>July 9</w:t>
      </w:r>
      <w:r>
        <w:rPr>
          <w:bCs/>
        </w:rPr>
        <w:tab/>
      </w:r>
      <w:r>
        <w:rPr>
          <w:bCs/>
        </w:rPr>
        <w:tab/>
        <w:t>Research Methods in Sociology</w:t>
      </w:r>
      <w:r>
        <w:rPr>
          <w:bCs/>
        </w:rPr>
        <w:tab/>
      </w:r>
      <w:r>
        <w:rPr>
          <w:bCs/>
        </w:rPr>
        <w:tab/>
        <w:t>R: Newman p. 32-41</w:t>
      </w:r>
    </w:p>
    <w:p w14:paraId="19042795" w14:textId="6EEA779C" w:rsidR="0037633B" w:rsidRDefault="0037633B">
      <w:pPr>
        <w:rPr>
          <w:bCs/>
        </w:rPr>
      </w:pPr>
      <w:r>
        <w:rPr>
          <w:bCs/>
        </w:rPr>
        <w:tab/>
      </w:r>
      <w:r>
        <w:rPr>
          <w:bCs/>
        </w:rPr>
        <w:tab/>
      </w:r>
      <w:r>
        <w:rPr>
          <w:bCs/>
        </w:rPr>
        <w:tab/>
      </w:r>
      <w:r>
        <w:rPr>
          <w:bCs/>
        </w:rPr>
        <w:tab/>
      </w:r>
      <w:r>
        <w:rPr>
          <w:bCs/>
        </w:rPr>
        <w:tab/>
      </w:r>
      <w:r>
        <w:rPr>
          <w:bCs/>
        </w:rPr>
        <w:tab/>
      </w:r>
      <w:r>
        <w:rPr>
          <w:bCs/>
        </w:rPr>
        <w:tab/>
      </w:r>
      <w:r>
        <w:rPr>
          <w:bCs/>
        </w:rPr>
        <w:tab/>
        <w:t xml:space="preserve">R: </w:t>
      </w:r>
      <w:proofErr w:type="spellStart"/>
      <w:r>
        <w:rPr>
          <w:bCs/>
        </w:rPr>
        <w:t>Klinenberg</w:t>
      </w:r>
      <w:proofErr w:type="spellEnd"/>
      <w:r>
        <w:rPr>
          <w:bCs/>
        </w:rPr>
        <w:t xml:space="preserve"> (Canvas)</w:t>
      </w:r>
    </w:p>
    <w:p w14:paraId="63D5B3A7" w14:textId="147BDD6E" w:rsidR="0037633B" w:rsidRDefault="0037633B">
      <w:pPr>
        <w:rPr>
          <w:bCs/>
        </w:rPr>
      </w:pPr>
      <w:r>
        <w:rPr>
          <w:bCs/>
        </w:rPr>
        <w:tab/>
      </w:r>
      <w:r>
        <w:rPr>
          <w:bCs/>
        </w:rPr>
        <w:tab/>
      </w:r>
      <w:r>
        <w:rPr>
          <w:bCs/>
        </w:rPr>
        <w:tab/>
      </w:r>
      <w:r>
        <w:rPr>
          <w:bCs/>
        </w:rPr>
        <w:tab/>
      </w:r>
      <w:r>
        <w:rPr>
          <w:bCs/>
        </w:rPr>
        <w:tab/>
      </w:r>
      <w:r>
        <w:rPr>
          <w:bCs/>
        </w:rPr>
        <w:tab/>
      </w:r>
      <w:r>
        <w:rPr>
          <w:bCs/>
        </w:rPr>
        <w:tab/>
      </w:r>
      <w:r>
        <w:rPr>
          <w:bCs/>
        </w:rPr>
        <w:tab/>
        <w:t xml:space="preserve">R: </w:t>
      </w:r>
      <w:proofErr w:type="spellStart"/>
      <w:r>
        <w:rPr>
          <w:bCs/>
        </w:rPr>
        <w:t>Macinko</w:t>
      </w:r>
      <w:proofErr w:type="spellEnd"/>
      <w:r>
        <w:rPr>
          <w:bCs/>
        </w:rPr>
        <w:t xml:space="preserve"> &amp; Elo (Canvas)</w:t>
      </w:r>
    </w:p>
    <w:p w14:paraId="4A1B8DEC" w14:textId="77777777" w:rsidR="0037633B" w:rsidRDefault="0037633B">
      <w:pPr>
        <w:rPr>
          <w:bCs/>
        </w:rPr>
      </w:pPr>
    </w:p>
    <w:p w14:paraId="6F926C69" w14:textId="06CEF425" w:rsidR="0037633B" w:rsidRDefault="0037633B">
      <w:pPr>
        <w:rPr>
          <w:bCs/>
        </w:rPr>
      </w:pPr>
      <w:r>
        <w:rPr>
          <w:bCs/>
        </w:rPr>
        <w:t>July 10</w:t>
      </w:r>
      <w:r>
        <w:rPr>
          <w:bCs/>
        </w:rPr>
        <w:tab/>
      </w:r>
      <w:r>
        <w:rPr>
          <w:bCs/>
        </w:rPr>
        <w:tab/>
        <w:t>Culture</w:t>
      </w:r>
      <w:r>
        <w:rPr>
          <w:bCs/>
        </w:rPr>
        <w:tab/>
      </w:r>
      <w:r>
        <w:rPr>
          <w:bCs/>
        </w:rPr>
        <w:tab/>
      </w:r>
      <w:r>
        <w:rPr>
          <w:bCs/>
        </w:rPr>
        <w:tab/>
      </w:r>
      <w:r>
        <w:rPr>
          <w:bCs/>
        </w:rPr>
        <w:tab/>
      </w:r>
      <w:r>
        <w:rPr>
          <w:bCs/>
        </w:rPr>
        <w:tab/>
      </w:r>
      <w:r>
        <w:rPr>
          <w:bCs/>
        </w:rPr>
        <w:tab/>
        <w:t>R: Newman p. 43-56</w:t>
      </w:r>
    </w:p>
    <w:p w14:paraId="4C78D7FA" w14:textId="33DD1733" w:rsidR="0037633B" w:rsidRDefault="0037633B">
      <w:pPr>
        <w:rPr>
          <w:bCs/>
        </w:rPr>
      </w:pPr>
      <w:r>
        <w:rPr>
          <w:bCs/>
        </w:rPr>
        <w:tab/>
      </w:r>
      <w:r>
        <w:rPr>
          <w:bCs/>
        </w:rPr>
        <w:tab/>
      </w:r>
      <w:r>
        <w:rPr>
          <w:b/>
        </w:rPr>
        <w:t>Syllabus Quiz Due by 11:59 p.m. today</w:t>
      </w:r>
      <w:r>
        <w:rPr>
          <w:bCs/>
        </w:rPr>
        <w:tab/>
        <w:t>R: Miner (Canvas)</w:t>
      </w:r>
    </w:p>
    <w:p w14:paraId="6569AA70" w14:textId="306115AA" w:rsidR="0037633B" w:rsidRDefault="0037633B">
      <w:pPr>
        <w:rPr>
          <w:b/>
        </w:rPr>
      </w:pPr>
      <w:r>
        <w:rPr>
          <w:bCs/>
        </w:rPr>
        <w:tab/>
      </w:r>
      <w:r>
        <w:rPr>
          <w:bCs/>
        </w:rPr>
        <w:tab/>
      </w:r>
      <w:r>
        <w:rPr>
          <w:b/>
        </w:rPr>
        <w:t>Writing Assignment #1 Due by 11:59 p.m. on Sunday, July 12</w:t>
      </w:r>
    </w:p>
    <w:p w14:paraId="1788F1AD" w14:textId="7BAC484B" w:rsidR="00263C2C" w:rsidRDefault="00263C2C">
      <w:pPr>
        <w:rPr>
          <w:b/>
        </w:rPr>
      </w:pPr>
    </w:p>
    <w:p w14:paraId="1B5E6C45" w14:textId="1902D30A" w:rsidR="00263C2C" w:rsidRDefault="00263C2C">
      <w:pPr>
        <w:rPr>
          <w:bCs/>
        </w:rPr>
      </w:pPr>
      <w:r>
        <w:rPr>
          <w:b/>
        </w:rPr>
        <w:t>Week 2</w:t>
      </w:r>
    </w:p>
    <w:p w14:paraId="1C66EC9E" w14:textId="6F7F4664" w:rsidR="00263C2C" w:rsidRDefault="00263C2C">
      <w:pPr>
        <w:rPr>
          <w:bCs/>
        </w:rPr>
      </w:pPr>
      <w:r>
        <w:rPr>
          <w:bCs/>
        </w:rPr>
        <w:t>July 13</w:t>
      </w:r>
      <w:r>
        <w:rPr>
          <w:bCs/>
        </w:rPr>
        <w:tab/>
      </w:r>
      <w:r>
        <w:rPr>
          <w:bCs/>
        </w:rPr>
        <w:tab/>
        <w:t>Identity, Socialization, and the Presentation</w:t>
      </w:r>
      <w:r>
        <w:rPr>
          <w:bCs/>
        </w:rPr>
        <w:tab/>
        <w:t>R: Newman p. 57-70</w:t>
      </w:r>
    </w:p>
    <w:p w14:paraId="00BC6E35" w14:textId="45F2BA9E" w:rsidR="00263C2C" w:rsidRDefault="00263C2C">
      <w:pPr>
        <w:rPr>
          <w:bCs/>
        </w:rPr>
      </w:pPr>
      <w:r>
        <w:rPr>
          <w:bCs/>
        </w:rPr>
        <w:tab/>
      </w:r>
      <w:r>
        <w:rPr>
          <w:bCs/>
        </w:rPr>
        <w:tab/>
        <w:t>of Self</w:t>
      </w:r>
      <w:r w:rsidR="0026565E">
        <w:rPr>
          <w:bCs/>
        </w:rPr>
        <w:tab/>
      </w:r>
      <w:r w:rsidR="0026565E">
        <w:rPr>
          <w:bCs/>
        </w:rPr>
        <w:tab/>
      </w:r>
      <w:r w:rsidR="0026565E">
        <w:rPr>
          <w:bCs/>
        </w:rPr>
        <w:tab/>
      </w:r>
      <w:r w:rsidR="0026565E">
        <w:rPr>
          <w:bCs/>
        </w:rPr>
        <w:tab/>
      </w:r>
      <w:r w:rsidR="0026565E">
        <w:rPr>
          <w:bCs/>
        </w:rPr>
        <w:tab/>
      </w:r>
      <w:r w:rsidR="0026565E">
        <w:rPr>
          <w:bCs/>
        </w:rPr>
        <w:tab/>
        <w:t>R: Hogan (Canvas)</w:t>
      </w:r>
    </w:p>
    <w:p w14:paraId="261FEBBA" w14:textId="31A30CA6" w:rsidR="00263C2C" w:rsidRDefault="00263C2C">
      <w:pPr>
        <w:rPr>
          <w:bCs/>
        </w:rPr>
      </w:pPr>
    </w:p>
    <w:p w14:paraId="5728FA1F" w14:textId="670951FC" w:rsidR="00263C2C" w:rsidRDefault="00263C2C">
      <w:pPr>
        <w:rPr>
          <w:bCs/>
        </w:rPr>
      </w:pPr>
      <w:r>
        <w:rPr>
          <w:bCs/>
        </w:rPr>
        <w:t>July 14</w:t>
      </w:r>
      <w:r>
        <w:rPr>
          <w:bCs/>
        </w:rPr>
        <w:tab/>
      </w:r>
      <w:r>
        <w:rPr>
          <w:bCs/>
        </w:rPr>
        <w:tab/>
        <w:t xml:space="preserve">Social Groups and Macro Structures of </w:t>
      </w:r>
      <w:r>
        <w:rPr>
          <w:bCs/>
        </w:rPr>
        <w:tab/>
      </w:r>
      <w:r w:rsidR="00567EBD">
        <w:rPr>
          <w:bCs/>
        </w:rPr>
        <w:t xml:space="preserve">R: </w:t>
      </w:r>
      <w:r w:rsidR="00AB32CF">
        <w:rPr>
          <w:bCs/>
        </w:rPr>
        <w:t>Newman p. 124-136</w:t>
      </w:r>
    </w:p>
    <w:p w14:paraId="4A4D25A5" w14:textId="4E5EF54C" w:rsidR="00263C2C" w:rsidRDefault="00263C2C">
      <w:pPr>
        <w:rPr>
          <w:bCs/>
        </w:rPr>
      </w:pPr>
      <w:r>
        <w:rPr>
          <w:bCs/>
        </w:rPr>
        <w:tab/>
      </w:r>
      <w:r>
        <w:rPr>
          <w:bCs/>
        </w:rPr>
        <w:tab/>
        <w:t>Society</w:t>
      </w:r>
      <w:r w:rsidR="00AB32CF">
        <w:rPr>
          <w:bCs/>
        </w:rPr>
        <w:tab/>
      </w:r>
      <w:r w:rsidR="00AB32CF">
        <w:rPr>
          <w:bCs/>
        </w:rPr>
        <w:tab/>
      </w:r>
      <w:r w:rsidR="00AB32CF">
        <w:rPr>
          <w:bCs/>
        </w:rPr>
        <w:tab/>
      </w:r>
      <w:r w:rsidR="00AB32CF">
        <w:rPr>
          <w:bCs/>
        </w:rPr>
        <w:tab/>
      </w:r>
      <w:r w:rsidR="00AB32CF">
        <w:rPr>
          <w:bCs/>
        </w:rPr>
        <w:tab/>
      </w:r>
      <w:r w:rsidR="00AB32CF">
        <w:rPr>
          <w:bCs/>
        </w:rPr>
        <w:tab/>
        <w:t>R:</w:t>
      </w:r>
      <w:r w:rsidR="00AB32CF" w:rsidRPr="00AB32CF">
        <w:rPr>
          <w:bCs/>
        </w:rPr>
        <w:t xml:space="preserve"> </w:t>
      </w:r>
      <w:r w:rsidR="00AB32CF">
        <w:rPr>
          <w:bCs/>
        </w:rPr>
        <w:t>Ruggles (2016)</w:t>
      </w:r>
    </w:p>
    <w:p w14:paraId="4CD15753" w14:textId="160FFA46" w:rsidR="00263C2C" w:rsidRDefault="00263C2C">
      <w:pPr>
        <w:rPr>
          <w:bCs/>
        </w:rPr>
      </w:pPr>
    </w:p>
    <w:p w14:paraId="7E011137" w14:textId="32C118B2" w:rsidR="00263C2C" w:rsidRDefault="00263C2C">
      <w:pPr>
        <w:rPr>
          <w:bCs/>
        </w:rPr>
      </w:pPr>
      <w:r>
        <w:rPr>
          <w:bCs/>
        </w:rPr>
        <w:t>July 15</w:t>
      </w:r>
      <w:r>
        <w:rPr>
          <w:bCs/>
        </w:rPr>
        <w:tab/>
      </w:r>
      <w:r>
        <w:rPr>
          <w:bCs/>
        </w:rPr>
        <w:tab/>
        <w:t>Norms and Deviance</w:t>
      </w:r>
      <w:r>
        <w:rPr>
          <w:bCs/>
        </w:rPr>
        <w:tab/>
      </w:r>
      <w:r>
        <w:rPr>
          <w:bCs/>
        </w:rPr>
        <w:tab/>
      </w:r>
      <w:r>
        <w:rPr>
          <w:bCs/>
        </w:rPr>
        <w:tab/>
      </w:r>
      <w:r>
        <w:rPr>
          <w:bCs/>
        </w:rPr>
        <w:tab/>
        <w:t>R: Newman p. 104-111</w:t>
      </w:r>
    </w:p>
    <w:p w14:paraId="34DD446C" w14:textId="5C5FC6C5" w:rsidR="00263C2C" w:rsidRDefault="00263C2C">
      <w:pPr>
        <w:rPr>
          <w:bCs/>
        </w:rPr>
      </w:pPr>
      <w:r>
        <w:rPr>
          <w:bCs/>
        </w:rPr>
        <w:tab/>
      </w:r>
      <w:r>
        <w:rPr>
          <w:bCs/>
        </w:rPr>
        <w:tab/>
      </w:r>
      <w:r>
        <w:rPr>
          <w:bCs/>
        </w:rPr>
        <w:tab/>
      </w:r>
      <w:r>
        <w:rPr>
          <w:bCs/>
        </w:rPr>
        <w:tab/>
      </w:r>
      <w:r>
        <w:rPr>
          <w:bCs/>
        </w:rPr>
        <w:tab/>
      </w:r>
      <w:r>
        <w:rPr>
          <w:bCs/>
        </w:rPr>
        <w:tab/>
      </w:r>
      <w:r>
        <w:rPr>
          <w:bCs/>
        </w:rPr>
        <w:tab/>
      </w:r>
      <w:r>
        <w:rPr>
          <w:bCs/>
        </w:rPr>
        <w:tab/>
        <w:t>R: Osgood et al. (Canvas)</w:t>
      </w:r>
    </w:p>
    <w:p w14:paraId="61596C46" w14:textId="3E9BAB2C" w:rsidR="00263C2C" w:rsidRDefault="00263C2C">
      <w:pPr>
        <w:rPr>
          <w:bCs/>
        </w:rPr>
      </w:pPr>
    </w:p>
    <w:p w14:paraId="7502867B" w14:textId="1CFE65FD" w:rsidR="00263C2C" w:rsidRDefault="00263C2C">
      <w:pPr>
        <w:rPr>
          <w:bCs/>
        </w:rPr>
      </w:pPr>
      <w:r>
        <w:rPr>
          <w:bCs/>
        </w:rPr>
        <w:t>July 16</w:t>
      </w:r>
      <w:r>
        <w:rPr>
          <w:bCs/>
        </w:rPr>
        <w:tab/>
      </w:r>
      <w:r>
        <w:rPr>
          <w:bCs/>
        </w:rPr>
        <w:tab/>
        <w:t>Crime</w:t>
      </w:r>
      <w:r>
        <w:rPr>
          <w:bCs/>
        </w:rPr>
        <w:tab/>
      </w:r>
      <w:r>
        <w:rPr>
          <w:bCs/>
        </w:rPr>
        <w:tab/>
      </w:r>
      <w:r>
        <w:rPr>
          <w:bCs/>
        </w:rPr>
        <w:tab/>
      </w:r>
      <w:r>
        <w:rPr>
          <w:bCs/>
        </w:rPr>
        <w:tab/>
      </w:r>
      <w:r>
        <w:rPr>
          <w:bCs/>
        </w:rPr>
        <w:tab/>
      </w:r>
      <w:r>
        <w:rPr>
          <w:bCs/>
        </w:rPr>
        <w:tab/>
        <w:t>R: Newman p. 111-119</w:t>
      </w:r>
    </w:p>
    <w:p w14:paraId="669B659D" w14:textId="64D97D74" w:rsidR="00263C2C" w:rsidRDefault="00263C2C">
      <w:pPr>
        <w:rPr>
          <w:bCs/>
        </w:rPr>
      </w:pPr>
      <w:r>
        <w:rPr>
          <w:bCs/>
        </w:rPr>
        <w:tab/>
      </w:r>
      <w:r>
        <w:rPr>
          <w:bCs/>
        </w:rPr>
        <w:tab/>
      </w:r>
      <w:r>
        <w:rPr>
          <w:bCs/>
        </w:rPr>
        <w:tab/>
      </w:r>
      <w:r>
        <w:rPr>
          <w:bCs/>
        </w:rPr>
        <w:tab/>
      </w:r>
      <w:r>
        <w:rPr>
          <w:bCs/>
        </w:rPr>
        <w:tab/>
      </w:r>
      <w:r>
        <w:rPr>
          <w:bCs/>
        </w:rPr>
        <w:tab/>
      </w:r>
      <w:r>
        <w:rPr>
          <w:bCs/>
        </w:rPr>
        <w:tab/>
      </w:r>
      <w:r>
        <w:rPr>
          <w:bCs/>
        </w:rPr>
        <w:tab/>
        <w:t xml:space="preserve">R: </w:t>
      </w:r>
      <w:r w:rsidR="00113B70">
        <w:rPr>
          <w:bCs/>
        </w:rPr>
        <w:t>Lofstrom &amp; Raphael (Canvas)</w:t>
      </w:r>
    </w:p>
    <w:p w14:paraId="557570FE" w14:textId="0CAD7C5E" w:rsidR="00263C2C" w:rsidRDefault="00263C2C">
      <w:pPr>
        <w:rPr>
          <w:bCs/>
        </w:rPr>
      </w:pPr>
      <w:r>
        <w:rPr>
          <w:bCs/>
        </w:rPr>
        <w:tab/>
      </w:r>
      <w:r>
        <w:rPr>
          <w:bCs/>
        </w:rPr>
        <w:tab/>
      </w:r>
      <w:r>
        <w:rPr>
          <w:bCs/>
        </w:rPr>
        <w:tab/>
      </w:r>
      <w:r>
        <w:rPr>
          <w:bCs/>
        </w:rPr>
        <w:tab/>
      </w:r>
      <w:r>
        <w:rPr>
          <w:bCs/>
        </w:rPr>
        <w:tab/>
      </w:r>
      <w:r>
        <w:rPr>
          <w:bCs/>
        </w:rPr>
        <w:tab/>
      </w:r>
      <w:r>
        <w:rPr>
          <w:bCs/>
        </w:rPr>
        <w:tab/>
      </w:r>
      <w:r>
        <w:rPr>
          <w:bCs/>
        </w:rPr>
        <w:tab/>
        <w:t>R: Chen (Canvas)</w:t>
      </w:r>
    </w:p>
    <w:p w14:paraId="7688CA28" w14:textId="78C06095" w:rsidR="00263C2C" w:rsidRDefault="00263C2C">
      <w:pPr>
        <w:rPr>
          <w:bCs/>
        </w:rPr>
      </w:pPr>
    </w:p>
    <w:p w14:paraId="07461E4E" w14:textId="7D3B05AC" w:rsidR="00263C2C" w:rsidRDefault="00263C2C">
      <w:pPr>
        <w:rPr>
          <w:bCs/>
        </w:rPr>
      </w:pPr>
      <w:r>
        <w:rPr>
          <w:bCs/>
        </w:rPr>
        <w:t>July 17</w:t>
      </w:r>
      <w:r>
        <w:rPr>
          <w:bCs/>
        </w:rPr>
        <w:tab/>
      </w:r>
      <w:r>
        <w:rPr>
          <w:bCs/>
        </w:rPr>
        <w:tab/>
      </w:r>
      <w:r>
        <w:rPr>
          <w:b/>
          <w:u w:val="single"/>
        </w:rPr>
        <w:t>Exam #1 – NO LECTURE</w:t>
      </w:r>
      <w:r>
        <w:rPr>
          <w:bCs/>
        </w:rPr>
        <w:tab/>
      </w:r>
      <w:r>
        <w:rPr>
          <w:bCs/>
        </w:rPr>
        <w:tab/>
      </w:r>
      <w:r>
        <w:rPr>
          <w:bCs/>
        </w:rPr>
        <w:tab/>
        <w:t>No Readings</w:t>
      </w:r>
    </w:p>
    <w:p w14:paraId="5C55A399" w14:textId="6E346AC5" w:rsidR="00263C2C" w:rsidRPr="00263C2C" w:rsidRDefault="00263C2C">
      <w:pPr>
        <w:rPr>
          <w:b/>
        </w:rPr>
      </w:pPr>
      <w:r>
        <w:rPr>
          <w:bCs/>
        </w:rPr>
        <w:tab/>
      </w:r>
      <w:r>
        <w:rPr>
          <w:bCs/>
        </w:rPr>
        <w:tab/>
      </w:r>
      <w:r>
        <w:rPr>
          <w:b/>
        </w:rPr>
        <w:t>Writing Assignment #2 Due by 11:59 p.m. on Sunday, July 19</w:t>
      </w:r>
    </w:p>
    <w:p w14:paraId="1C257948" w14:textId="64AA7E9E" w:rsidR="00263C2C" w:rsidRDefault="00263C2C">
      <w:pPr>
        <w:rPr>
          <w:bCs/>
        </w:rPr>
      </w:pPr>
    </w:p>
    <w:p w14:paraId="7BC86DD4" w14:textId="08C32E9C" w:rsidR="00263C2C" w:rsidRDefault="00263C2C">
      <w:pPr>
        <w:rPr>
          <w:bCs/>
        </w:rPr>
      </w:pPr>
      <w:r>
        <w:rPr>
          <w:b/>
        </w:rPr>
        <w:t>Week 3</w:t>
      </w:r>
    </w:p>
    <w:p w14:paraId="42DFDDC7" w14:textId="620354D3" w:rsidR="00263C2C" w:rsidRDefault="00263C2C">
      <w:pPr>
        <w:rPr>
          <w:bCs/>
        </w:rPr>
      </w:pPr>
      <w:r>
        <w:rPr>
          <w:bCs/>
        </w:rPr>
        <w:t>July 20</w:t>
      </w:r>
      <w:r>
        <w:rPr>
          <w:bCs/>
        </w:rPr>
        <w:tab/>
      </w:r>
      <w:r>
        <w:rPr>
          <w:bCs/>
        </w:rPr>
        <w:tab/>
        <w:t>Social Stratification</w:t>
      </w:r>
      <w:r>
        <w:rPr>
          <w:bCs/>
        </w:rPr>
        <w:tab/>
      </w:r>
      <w:r>
        <w:rPr>
          <w:bCs/>
        </w:rPr>
        <w:tab/>
      </w:r>
      <w:r>
        <w:rPr>
          <w:bCs/>
        </w:rPr>
        <w:tab/>
      </w:r>
      <w:r>
        <w:rPr>
          <w:bCs/>
        </w:rPr>
        <w:tab/>
        <w:t>R: Newman p. 140-158</w:t>
      </w:r>
    </w:p>
    <w:p w14:paraId="34D9FDEA" w14:textId="630A2D63" w:rsidR="00C81283" w:rsidRDefault="00C81283">
      <w:pPr>
        <w:rPr>
          <w:bCs/>
        </w:rPr>
      </w:pPr>
      <w:r>
        <w:rPr>
          <w:bCs/>
        </w:rPr>
        <w:tab/>
      </w:r>
      <w:r>
        <w:rPr>
          <w:bCs/>
        </w:rPr>
        <w:tab/>
      </w:r>
      <w:r>
        <w:rPr>
          <w:bCs/>
        </w:rPr>
        <w:tab/>
      </w:r>
      <w:r>
        <w:rPr>
          <w:bCs/>
        </w:rPr>
        <w:tab/>
      </w:r>
      <w:r>
        <w:rPr>
          <w:bCs/>
        </w:rPr>
        <w:tab/>
      </w:r>
      <w:r>
        <w:rPr>
          <w:bCs/>
        </w:rPr>
        <w:tab/>
      </w:r>
      <w:r>
        <w:rPr>
          <w:bCs/>
        </w:rPr>
        <w:tab/>
      </w:r>
      <w:r>
        <w:rPr>
          <w:bCs/>
        </w:rPr>
        <w:tab/>
        <w:t xml:space="preserve">R: </w:t>
      </w:r>
      <w:r w:rsidR="00225777">
        <w:rPr>
          <w:bCs/>
        </w:rPr>
        <w:t>Marmot (Canvas)</w:t>
      </w:r>
    </w:p>
    <w:p w14:paraId="187C0A74" w14:textId="69A9D5A9" w:rsidR="00746712" w:rsidRDefault="00746712">
      <w:pPr>
        <w:rPr>
          <w:bCs/>
        </w:rPr>
      </w:pPr>
    </w:p>
    <w:p w14:paraId="242E3264" w14:textId="6154B6D7" w:rsidR="00323633" w:rsidRDefault="00323633">
      <w:pPr>
        <w:rPr>
          <w:bCs/>
        </w:rPr>
      </w:pPr>
      <w:r>
        <w:rPr>
          <w:bCs/>
        </w:rPr>
        <w:t>July 21</w:t>
      </w:r>
      <w:r>
        <w:rPr>
          <w:bCs/>
        </w:rPr>
        <w:tab/>
      </w:r>
      <w:r>
        <w:rPr>
          <w:bCs/>
        </w:rPr>
        <w:tab/>
        <w:t>Sex, Gender, and Sexuality</w:t>
      </w:r>
      <w:r>
        <w:rPr>
          <w:bCs/>
        </w:rPr>
        <w:tab/>
      </w:r>
      <w:r>
        <w:rPr>
          <w:bCs/>
        </w:rPr>
        <w:tab/>
      </w:r>
      <w:r>
        <w:rPr>
          <w:bCs/>
        </w:rPr>
        <w:tab/>
        <w:t>R: Newman p. 183-200</w:t>
      </w:r>
    </w:p>
    <w:p w14:paraId="09F73FD5" w14:textId="67702E35" w:rsidR="00323633" w:rsidRDefault="00323633">
      <w:pPr>
        <w:rPr>
          <w:bCs/>
        </w:rPr>
      </w:pPr>
      <w:r>
        <w:rPr>
          <w:bCs/>
        </w:rPr>
        <w:tab/>
      </w:r>
      <w:r>
        <w:rPr>
          <w:bCs/>
        </w:rPr>
        <w:tab/>
      </w:r>
      <w:r w:rsidR="0072209E">
        <w:rPr>
          <w:bCs/>
        </w:rPr>
        <w:tab/>
      </w:r>
      <w:r w:rsidR="0072209E">
        <w:rPr>
          <w:bCs/>
        </w:rPr>
        <w:tab/>
      </w:r>
      <w:r w:rsidR="0072209E">
        <w:rPr>
          <w:bCs/>
        </w:rPr>
        <w:tab/>
      </w:r>
      <w:r w:rsidR="0072209E">
        <w:rPr>
          <w:bCs/>
        </w:rPr>
        <w:tab/>
      </w:r>
      <w:r w:rsidR="0072209E">
        <w:rPr>
          <w:bCs/>
        </w:rPr>
        <w:tab/>
      </w:r>
      <w:r>
        <w:rPr>
          <w:bCs/>
        </w:rPr>
        <w:tab/>
        <w:t>R: West &amp; Zimmerman (Canvas)</w:t>
      </w:r>
    </w:p>
    <w:p w14:paraId="69A49E05" w14:textId="6332FAC3" w:rsidR="00D47E3F" w:rsidRDefault="00D47E3F">
      <w:pPr>
        <w:rPr>
          <w:bCs/>
        </w:rPr>
      </w:pPr>
      <w:r>
        <w:rPr>
          <w:bCs/>
        </w:rPr>
        <w:tab/>
      </w:r>
      <w:r>
        <w:rPr>
          <w:bCs/>
        </w:rPr>
        <w:tab/>
      </w:r>
      <w:r>
        <w:rPr>
          <w:bCs/>
        </w:rPr>
        <w:tab/>
      </w:r>
      <w:r>
        <w:rPr>
          <w:bCs/>
        </w:rPr>
        <w:tab/>
      </w:r>
      <w:r>
        <w:rPr>
          <w:bCs/>
        </w:rPr>
        <w:tab/>
      </w:r>
      <w:r>
        <w:rPr>
          <w:bCs/>
        </w:rPr>
        <w:tab/>
      </w:r>
      <w:r>
        <w:rPr>
          <w:bCs/>
        </w:rPr>
        <w:tab/>
      </w:r>
      <w:r>
        <w:rPr>
          <w:bCs/>
        </w:rPr>
        <w:tab/>
        <w:t>R: Acker (Canvas)</w:t>
      </w:r>
    </w:p>
    <w:p w14:paraId="66D2C6E9" w14:textId="77777777" w:rsidR="00323633" w:rsidRDefault="00323633">
      <w:pPr>
        <w:rPr>
          <w:bCs/>
        </w:rPr>
      </w:pPr>
    </w:p>
    <w:p w14:paraId="3376A636" w14:textId="318DB38F" w:rsidR="00746712" w:rsidRDefault="00746712">
      <w:pPr>
        <w:rPr>
          <w:bCs/>
        </w:rPr>
      </w:pPr>
      <w:r>
        <w:rPr>
          <w:bCs/>
        </w:rPr>
        <w:t>July 2</w:t>
      </w:r>
      <w:r w:rsidR="00323633">
        <w:rPr>
          <w:bCs/>
        </w:rPr>
        <w:t>2</w:t>
      </w:r>
      <w:r w:rsidR="00323633">
        <w:rPr>
          <w:bCs/>
        </w:rPr>
        <w:tab/>
      </w:r>
      <w:r>
        <w:rPr>
          <w:bCs/>
        </w:rPr>
        <w:tab/>
        <w:t>Race and Ethnicity</w:t>
      </w:r>
      <w:r>
        <w:rPr>
          <w:bCs/>
        </w:rPr>
        <w:tab/>
      </w:r>
      <w:r>
        <w:rPr>
          <w:bCs/>
        </w:rPr>
        <w:tab/>
      </w:r>
      <w:r>
        <w:rPr>
          <w:bCs/>
        </w:rPr>
        <w:tab/>
      </w:r>
      <w:r>
        <w:rPr>
          <w:bCs/>
        </w:rPr>
        <w:tab/>
        <w:t>R: Newman p. 161-182</w:t>
      </w:r>
    </w:p>
    <w:p w14:paraId="0079BF91" w14:textId="1806FA99" w:rsidR="00746712" w:rsidRDefault="00746712">
      <w:pPr>
        <w:rPr>
          <w:bCs/>
        </w:rPr>
      </w:pPr>
      <w:r>
        <w:rPr>
          <w:bCs/>
        </w:rPr>
        <w:tab/>
      </w:r>
      <w:r>
        <w:rPr>
          <w:bCs/>
        </w:rPr>
        <w:tab/>
      </w:r>
      <w:r>
        <w:rPr>
          <w:bCs/>
        </w:rPr>
        <w:tab/>
      </w:r>
      <w:r>
        <w:rPr>
          <w:bCs/>
        </w:rPr>
        <w:tab/>
      </w:r>
      <w:r>
        <w:rPr>
          <w:bCs/>
        </w:rPr>
        <w:tab/>
      </w:r>
      <w:r>
        <w:rPr>
          <w:bCs/>
        </w:rPr>
        <w:tab/>
      </w:r>
      <w:r>
        <w:rPr>
          <w:bCs/>
        </w:rPr>
        <w:tab/>
      </w:r>
      <w:r>
        <w:rPr>
          <w:bCs/>
        </w:rPr>
        <w:tab/>
        <w:t>R: Alexander (Canvas)</w:t>
      </w:r>
    </w:p>
    <w:p w14:paraId="5EC87A06" w14:textId="760FD5FA" w:rsidR="00746712" w:rsidRDefault="00746712">
      <w:pPr>
        <w:rPr>
          <w:bCs/>
        </w:rPr>
      </w:pPr>
      <w:r>
        <w:rPr>
          <w:bCs/>
        </w:rPr>
        <w:tab/>
      </w:r>
      <w:r>
        <w:rPr>
          <w:bCs/>
        </w:rPr>
        <w:tab/>
      </w:r>
      <w:r>
        <w:rPr>
          <w:bCs/>
        </w:rPr>
        <w:tab/>
      </w:r>
      <w:r>
        <w:rPr>
          <w:bCs/>
        </w:rPr>
        <w:tab/>
      </w:r>
      <w:r>
        <w:rPr>
          <w:bCs/>
        </w:rPr>
        <w:tab/>
      </w:r>
      <w:r>
        <w:rPr>
          <w:bCs/>
        </w:rPr>
        <w:tab/>
      </w:r>
      <w:r>
        <w:rPr>
          <w:bCs/>
        </w:rPr>
        <w:tab/>
      </w:r>
      <w:r>
        <w:rPr>
          <w:bCs/>
        </w:rPr>
        <w:tab/>
        <w:t>R: Waters (Canvas)</w:t>
      </w:r>
    </w:p>
    <w:p w14:paraId="5890C5BD" w14:textId="2C05DC8E" w:rsidR="00746712" w:rsidRDefault="00746712">
      <w:pPr>
        <w:rPr>
          <w:bCs/>
        </w:rPr>
      </w:pPr>
      <w:r>
        <w:rPr>
          <w:bCs/>
        </w:rPr>
        <w:tab/>
      </w:r>
      <w:r>
        <w:rPr>
          <w:bCs/>
        </w:rPr>
        <w:tab/>
      </w:r>
      <w:r>
        <w:rPr>
          <w:bCs/>
        </w:rPr>
        <w:tab/>
      </w:r>
      <w:r>
        <w:rPr>
          <w:bCs/>
        </w:rPr>
        <w:tab/>
      </w:r>
      <w:r>
        <w:rPr>
          <w:bCs/>
        </w:rPr>
        <w:tab/>
      </w:r>
      <w:r>
        <w:rPr>
          <w:bCs/>
        </w:rPr>
        <w:tab/>
      </w:r>
      <w:r>
        <w:rPr>
          <w:bCs/>
        </w:rPr>
        <w:tab/>
      </w:r>
      <w:r>
        <w:rPr>
          <w:bCs/>
        </w:rPr>
        <w:tab/>
        <w:t xml:space="preserve">R: Wong &amp; </w:t>
      </w:r>
      <w:proofErr w:type="spellStart"/>
      <w:r>
        <w:rPr>
          <w:bCs/>
        </w:rPr>
        <w:t>Halgin</w:t>
      </w:r>
      <w:proofErr w:type="spellEnd"/>
      <w:r>
        <w:rPr>
          <w:bCs/>
        </w:rPr>
        <w:t xml:space="preserve"> (Canvas)</w:t>
      </w:r>
    </w:p>
    <w:p w14:paraId="77EB082D" w14:textId="0EA5A953" w:rsidR="007C48E1" w:rsidRDefault="007C48E1">
      <w:pPr>
        <w:rPr>
          <w:bCs/>
        </w:rPr>
      </w:pPr>
    </w:p>
    <w:p w14:paraId="195ED89E" w14:textId="025E8278" w:rsidR="00323633" w:rsidRDefault="007C48E1" w:rsidP="00323633">
      <w:r>
        <w:rPr>
          <w:bCs/>
        </w:rPr>
        <w:t>July 2</w:t>
      </w:r>
      <w:r w:rsidR="00323633">
        <w:rPr>
          <w:bCs/>
        </w:rPr>
        <w:t>3</w:t>
      </w:r>
      <w:r>
        <w:rPr>
          <w:bCs/>
        </w:rPr>
        <w:tab/>
      </w:r>
      <w:r>
        <w:rPr>
          <w:bCs/>
        </w:rPr>
        <w:tab/>
        <w:t>Immigration and Nativity</w:t>
      </w:r>
      <w:r w:rsidR="00323633" w:rsidRPr="00323633">
        <w:t xml:space="preserve"> </w:t>
      </w:r>
      <w:r w:rsidR="00323633">
        <w:tab/>
      </w:r>
      <w:r w:rsidR="00323633">
        <w:tab/>
      </w:r>
      <w:r w:rsidR="00323633">
        <w:tab/>
        <w:t xml:space="preserve">Read: </w:t>
      </w:r>
      <w:hyperlink r:id="rId10" w:history="1">
        <w:r w:rsidR="00323633">
          <w:rPr>
            <w:rStyle w:val="Hyperlink"/>
          </w:rPr>
          <w:t>Radford</w:t>
        </w:r>
        <w:r w:rsidR="00323633" w:rsidRPr="00814095">
          <w:rPr>
            <w:rStyle w:val="Hyperlink"/>
          </w:rPr>
          <w:t xml:space="preserve"> (2018)</w:t>
        </w:r>
      </w:hyperlink>
    </w:p>
    <w:p w14:paraId="66A8F678" w14:textId="38ED205A" w:rsidR="00323633" w:rsidRDefault="00323633" w:rsidP="00323633">
      <w:r>
        <w:tab/>
      </w:r>
      <w:r>
        <w:tab/>
      </w:r>
      <w:r>
        <w:tab/>
      </w:r>
      <w:r>
        <w:tab/>
      </w:r>
      <w:r>
        <w:tab/>
      </w:r>
      <w:r>
        <w:tab/>
      </w:r>
      <w:r>
        <w:tab/>
      </w:r>
      <w:r>
        <w:tab/>
        <w:t>Read: Bianchi et al. (Canvas)</w:t>
      </w:r>
    </w:p>
    <w:p w14:paraId="7B0447F6" w14:textId="77777777" w:rsidR="00323633" w:rsidRDefault="00323633" w:rsidP="00323633">
      <w:pPr>
        <w:ind w:left="5040" w:firstLine="720"/>
      </w:pPr>
      <w:r>
        <w:t>Informative Links:</w:t>
      </w:r>
    </w:p>
    <w:p w14:paraId="6E49978F" w14:textId="03FC5E91" w:rsidR="00323633" w:rsidRDefault="00323633" w:rsidP="00323633">
      <w:pPr>
        <w:rPr>
          <w:rStyle w:val="Hyperlink"/>
        </w:rPr>
      </w:pPr>
      <w:r>
        <w:tab/>
      </w:r>
      <w:r>
        <w:tab/>
      </w:r>
      <w:r>
        <w:tab/>
      </w:r>
      <w:r>
        <w:tab/>
      </w:r>
      <w:r>
        <w:tab/>
      </w:r>
      <w:r>
        <w:tab/>
      </w:r>
      <w:r>
        <w:tab/>
      </w:r>
      <w:r>
        <w:tab/>
      </w:r>
      <w:r>
        <w:tab/>
      </w:r>
      <w:hyperlink r:id="rId11" w:history="1">
        <w:r w:rsidRPr="008B366D">
          <w:rPr>
            <w:rStyle w:val="Hyperlink"/>
          </w:rPr>
          <w:t>Migration Statistics (2019)</w:t>
        </w:r>
      </w:hyperlink>
    </w:p>
    <w:p w14:paraId="03C4A623" w14:textId="2A264ECE" w:rsidR="00D47E3F" w:rsidRDefault="00D47E3F" w:rsidP="00323633">
      <w:pPr>
        <w:rPr>
          <w:rStyle w:val="Hyperlink"/>
        </w:rPr>
      </w:pPr>
    </w:p>
    <w:p w14:paraId="1AA9F042" w14:textId="1704EABC" w:rsidR="00D47E3F" w:rsidRDefault="00D47E3F" w:rsidP="00323633">
      <w:pPr>
        <w:rPr>
          <w:rStyle w:val="Hyperlink"/>
          <w:color w:val="000000" w:themeColor="text1"/>
          <w:u w:val="none"/>
        </w:rPr>
      </w:pPr>
      <w:r w:rsidRPr="00D47E3F">
        <w:rPr>
          <w:rStyle w:val="Hyperlink"/>
          <w:color w:val="000000" w:themeColor="text1"/>
          <w:u w:val="none"/>
        </w:rPr>
        <w:t>July</w:t>
      </w:r>
      <w:r>
        <w:rPr>
          <w:rStyle w:val="Hyperlink"/>
          <w:color w:val="000000" w:themeColor="text1"/>
          <w:u w:val="none"/>
        </w:rPr>
        <w:t xml:space="preserve"> 24</w:t>
      </w:r>
      <w:r>
        <w:rPr>
          <w:rStyle w:val="Hyperlink"/>
          <w:color w:val="000000" w:themeColor="text1"/>
          <w:u w:val="none"/>
        </w:rPr>
        <w:tab/>
      </w:r>
      <w:r>
        <w:rPr>
          <w:rStyle w:val="Hyperlink"/>
          <w:color w:val="000000" w:themeColor="text1"/>
          <w:u w:val="none"/>
        </w:rPr>
        <w:tab/>
        <w:t>Catch-Up – NO LECTURE</w:t>
      </w:r>
      <w:r>
        <w:rPr>
          <w:rStyle w:val="Hyperlink"/>
          <w:color w:val="000000" w:themeColor="text1"/>
          <w:u w:val="none"/>
        </w:rPr>
        <w:tab/>
      </w:r>
      <w:r>
        <w:rPr>
          <w:rStyle w:val="Hyperlink"/>
          <w:color w:val="000000" w:themeColor="text1"/>
          <w:u w:val="none"/>
        </w:rPr>
        <w:tab/>
      </w:r>
      <w:r>
        <w:rPr>
          <w:rStyle w:val="Hyperlink"/>
          <w:color w:val="000000" w:themeColor="text1"/>
          <w:u w:val="none"/>
        </w:rPr>
        <w:tab/>
        <w:t>No Readings</w:t>
      </w:r>
    </w:p>
    <w:p w14:paraId="32ADF34F" w14:textId="3FF08687" w:rsidR="00D47E3F" w:rsidRDefault="00D47E3F" w:rsidP="00323633">
      <w:pPr>
        <w:rPr>
          <w:b/>
        </w:rPr>
      </w:pPr>
      <w:r>
        <w:rPr>
          <w:rStyle w:val="Hyperlink"/>
          <w:color w:val="000000" w:themeColor="text1"/>
          <w:u w:val="none"/>
        </w:rPr>
        <w:tab/>
      </w:r>
      <w:r>
        <w:rPr>
          <w:rStyle w:val="Hyperlink"/>
          <w:color w:val="000000" w:themeColor="text1"/>
          <w:u w:val="none"/>
        </w:rPr>
        <w:tab/>
      </w:r>
      <w:r>
        <w:rPr>
          <w:b/>
        </w:rPr>
        <w:t>Writing Assignment #3 Due by 11:59 p.m. on Sunday, July 26</w:t>
      </w:r>
    </w:p>
    <w:p w14:paraId="0965C6A2" w14:textId="2081E34F" w:rsidR="00D47E3F" w:rsidRDefault="00D47E3F" w:rsidP="00323633">
      <w:pPr>
        <w:rPr>
          <w:b/>
        </w:rPr>
      </w:pPr>
    </w:p>
    <w:p w14:paraId="31FA18DA" w14:textId="0CA89CCD" w:rsidR="00D47E3F" w:rsidRDefault="00D47E3F" w:rsidP="00323633">
      <w:pPr>
        <w:rPr>
          <w:bCs/>
        </w:rPr>
      </w:pPr>
      <w:r>
        <w:rPr>
          <w:b/>
        </w:rPr>
        <w:t>Week 4</w:t>
      </w:r>
    </w:p>
    <w:p w14:paraId="3B9421D7" w14:textId="3A22C439" w:rsidR="00D47E3F" w:rsidRPr="00D47E3F" w:rsidRDefault="00D47E3F" w:rsidP="00323633">
      <w:pPr>
        <w:rPr>
          <w:bCs/>
          <w:color w:val="000000" w:themeColor="text1"/>
        </w:rPr>
      </w:pPr>
      <w:r>
        <w:rPr>
          <w:bCs/>
        </w:rPr>
        <w:t>July 27</w:t>
      </w:r>
      <w:r>
        <w:rPr>
          <w:bCs/>
        </w:rPr>
        <w:tab/>
      </w:r>
      <w:r>
        <w:rPr>
          <w:bCs/>
        </w:rPr>
        <w:tab/>
        <w:t>Religion and Education</w:t>
      </w:r>
      <w:r w:rsidR="00530EC5">
        <w:rPr>
          <w:bCs/>
        </w:rPr>
        <w:tab/>
      </w:r>
      <w:r w:rsidR="00530EC5">
        <w:rPr>
          <w:bCs/>
        </w:rPr>
        <w:tab/>
      </w:r>
      <w:r w:rsidR="00530EC5">
        <w:rPr>
          <w:bCs/>
        </w:rPr>
        <w:tab/>
        <w:t xml:space="preserve">R: </w:t>
      </w:r>
      <w:r w:rsidR="00193653">
        <w:rPr>
          <w:bCs/>
        </w:rPr>
        <w:t>TBD</w:t>
      </w:r>
    </w:p>
    <w:p w14:paraId="045D9C1D" w14:textId="33DDB876" w:rsidR="007C48E1" w:rsidRDefault="007C48E1">
      <w:pPr>
        <w:rPr>
          <w:bCs/>
        </w:rPr>
      </w:pPr>
    </w:p>
    <w:p w14:paraId="5BFA5ED5" w14:textId="3086C81B" w:rsidR="009E5E34" w:rsidRDefault="009E5E34">
      <w:pPr>
        <w:rPr>
          <w:bCs/>
        </w:rPr>
      </w:pPr>
      <w:r>
        <w:rPr>
          <w:bCs/>
        </w:rPr>
        <w:t>July 28</w:t>
      </w:r>
      <w:r>
        <w:rPr>
          <w:bCs/>
        </w:rPr>
        <w:tab/>
      </w:r>
      <w:r>
        <w:rPr>
          <w:bCs/>
        </w:rPr>
        <w:tab/>
        <w:t>Power, Work, and the Economy</w:t>
      </w:r>
      <w:r>
        <w:rPr>
          <w:bCs/>
        </w:rPr>
        <w:tab/>
      </w:r>
      <w:r>
        <w:rPr>
          <w:bCs/>
        </w:rPr>
        <w:tab/>
        <w:t xml:space="preserve">R: </w:t>
      </w:r>
      <w:r w:rsidR="00193653">
        <w:rPr>
          <w:bCs/>
        </w:rPr>
        <w:t>TBD</w:t>
      </w:r>
    </w:p>
    <w:p w14:paraId="7514AA54" w14:textId="34D746A9" w:rsidR="009E5E34" w:rsidRDefault="009E5E34">
      <w:pPr>
        <w:rPr>
          <w:bCs/>
        </w:rPr>
      </w:pPr>
    </w:p>
    <w:p w14:paraId="41BE9BD5" w14:textId="59ED0A1F" w:rsidR="009E5E34" w:rsidRDefault="009E5E34">
      <w:pPr>
        <w:rPr>
          <w:bCs/>
        </w:rPr>
      </w:pPr>
      <w:r>
        <w:rPr>
          <w:bCs/>
        </w:rPr>
        <w:t>July 29</w:t>
      </w:r>
      <w:r>
        <w:rPr>
          <w:bCs/>
        </w:rPr>
        <w:tab/>
      </w:r>
      <w:r>
        <w:rPr>
          <w:bCs/>
        </w:rPr>
        <w:tab/>
        <w:t>Health and Medical Sociology</w:t>
      </w:r>
      <w:r>
        <w:rPr>
          <w:bCs/>
        </w:rPr>
        <w:tab/>
      </w:r>
      <w:r>
        <w:rPr>
          <w:bCs/>
        </w:rPr>
        <w:tab/>
        <w:t>R: Link &amp; Phelan (Canvas)</w:t>
      </w:r>
    </w:p>
    <w:p w14:paraId="4ABA2EB9" w14:textId="75AA3448" w:rsidR="009E5E34" w:rsidRDefault="009E5E34">
      <w:pPr>
        <w:rPr>
          <w:bCs/>
        </w:rPr>
      </w:pPr>
      <w:r>
        <w:rPr>
          <w:bCs/>
        </w:rPr>
        <w:tab/>
      </w:r>
      <w:r>
        <w:rPr>
          <w:bCs/>
        </w:rPr>
        <w:tab/>
      </w:r>
      <w:r>
        <w:rPr>
          <w:bCs/>
        </w:rPr>
        <w:tab/>
      </w:r>
      <w:r>
        <w:rPr>
          <w:bCs/>
        </w:rPr>
        <w:tab/>
      </w:r>
      <w:r>
        <w:rPr>
          <w:bCs/>
        </w:rPr>
        <w:tab/>
      </w:r>
      <w:r>
        <w:rPr>
          <w:bCs/>
        </w:rPr>
        <w:tab/>
      </w:r>
      <w:r>
        <w:rPr>
          <w:bCs/>
        </w:rPr>
        <w:tab/>
      </w:r>
      <w:r>
        <w:rPr>
          <w:bCs/>
        </w:rPr>
        <w:tab/>
        <w:t xml:space="preserve">R: Short &amp; </w:t>
      </w:r>
      <w:proofErr w:type="spellStart"/>
      <w:r>
        <w:rPr>
          <w:bCs/>
        </w:rPr>
        <w:t>Mollborn</w:t>
      </w:r>
      <w:proofErr w:type="spellEnd"/>
      <w:r>
        <w:rPr>
          <w:bCs/>
        </w:rPr>
        <w:t xml:space="preserve"> (Canvas)</w:t>
      </w:r>
    </w:p>
    <w:p w14:paraId="1DA49303" w14:textId="4DA8A072" w:rsidR="009E5E34" w:rsidRDefault="009E5E34">
      <w:pPr>
        <w:rPr>
          <w:bCs/>
        </w:rPr>
      </w:pPr>
    </w:p>
    <w:p w14:paraId="592024C2" w14:textId="2577E92F" w:rsidR="009E5E34" w:rsidRDefault="009E5E34">
      <w:pPr>
        <w:rPr>
          <w:bCs/>
        </w:rPr>
      </w:pPr>
      <w:r>
        <w:rPr>
          <w:bCs/>
        </w:rPr>
        <w:t>July 30</w:t>
      </w:r>
      <w:r>
        <w:rPr>
          <w:bCs/>
        </w:rPr>
        <w:tab/>
      </w:r>
      <w:r>
        <w:rPr>
          <w:bCs/>
        </w:rPr>
        <w:tab/>
        <w:t xml:space="preserve">Population </w:t>
      </w:r>
      <w:r>
        <w:rPr>
          <w:bCs/>
        </w:rPr>
        <w:tab/>
      </w:r>
      <w:r>
        <w:rPr>
          <w:bCs/>
        </w:rPr>
        <w:tab/>
      </w:r>
      <w:r>
        <w:rPr>
          <w:bCs/>
        </w:rPr>
        <w:tab/>
      </w:r>
      <w:r>
        <w:rPr>
          <w:bCs/>
        </w:rPr>
        <w:tab/>
      </w:r>
      <w:r>
        <w:rPr>
          <w:bCs/>
        </w:rPr>
        <w:tab/>
      </w:r>
      <w:r w:rsidR="002E32B2">
        <w:rPr>
          <w:bCs/>
        </w:rPr>
        <w:t>R: Rogers et al. (Canvas)</w:t>
      </w:r>
    </w:p>
    <w:p w14:paraId="04396919" w14:textId="5AC67CB2" w:rsidR="002E32B2" w:rsidRDefault="002E32B2">
      <w:pPr>
        <w:rPr>
          <w:bCs/>
        </w:rPr>
      </w:pPr>
      <w:r>
        <w:rPr>
          <w:bCs/>
        </w:rPr>
        <w:tab/>
      </w:r>
      <w:r>
        <w:rPr>
          <w:bCs/>
        </w:rPr>
        <w:tab/>
      </w:r>
      <w:r>
        <w:rPr>
          <w:bCs/>
        </w:rPr>
        <w:tab/>
      </w:r>
      <w:r>
        <w:rPr>
          <w:bCs/>
        </w:rPr>
        <w:tab/>
      </w:r>
      <w:r>
        <w:rPr>
          <w:bCs/>
        </w:rPr>
        <w:tab/>
      </w:r>
      <w:r>
        <w:rPr>
          <w:bCs/>
        </w:rPr>
        <w:tab/>
      </w:r>
      <w:r>
        <w:rPr>
          <w:bCs/>
        </w:rPr>
        <w:tab/>
      </w:r>
      <w:r>
        <w:rPr>
          <w:bCs/>
        </w:rPr>
        <w:tab/>
        <w:t>R: Kirk (Canvas)</w:t>
      </w:r>
    </w:p>
    <w:p w14:paraId="11E1161F" w14:textId="11C78C49" w:rsidR="002E32B2" w:rsidRDefault="002E32B2">
      <w:pPr>
        <w:rPr>
          <w:bCs/>
        </w:rPr>
      </w:pPr>
      <w:r>
        <w:rPr>
          <w:bCs/>
        </w:rPr>
        <w:tab/>
      </w:r>
      <w:r>
        <w:rPr>
          <w:bCs/>
        </w:rPr>
        <w:tab/>
      </w:r>
      <w:r>
        <w:rPr>
          <w:bCs/>
        </w:rPr>
        <w:tab/>
      </w:r>
      <w:r>
        <w:rPr>
          <w:bCs/>
        </w:rPr>
        <w:tab/>
      </w:r>
      <w:r>
        <w:rPr>
          <w:bCs/>
        </w:rPr>
        <w:tab/>
      </w:r>
      <w:r>
        <w:rPr>
          <w:bCs/>
        </w:rPr>
        <w:tab/>
      </w:r>
      <w:r>
        <w:rPr>
          <w:bCs/>
        </w:rPr>
        <w:tab/>
      </w:r>
      <w:r>
        <w:rPr>
          <w:bCs/>
        </w:rPr>
        <w:tab/>
        <w:t>R: Balbo (Canvas)</w:t>
      </w:r>
    </w:p>
    <w:p w14:paraId="1A740B0F" w14:textId="77777777" w:rsidR="009E5E34" w:rsidRPr="00263C2C" w:rsidRDefault="009E5E34">
      <w:pPr>
        <w:rPr>
          <w:bCs/>
        </w:rPr>
      </w:pPr>
    </w:p>
    <w:p w14:paraId="6FC5EEB6" w14:textId="77777777" w:rsidR="009E5E34" w:rsidRDefault="009E5E34">
      <w:pPr>
        <w:rPr>
          <w:bCs/>
        </w:rPr>
      </w:pPr>
      <w:r>
        <w:rPr>
          <w:bCs/>
        </w:rPr>
        <w:t>July 31</w:t>
      </w:r>
      <w:r>
        <w:rPr>
          <w:bCs/>
        </w:rPr>
        <w:tab/>
      </w:r>
      <w:r>
        <w:rPr>
          <w:bCs/>
        </w:rPr>
        <w:tab/>
        <w:t>Catch-Up – NO LECTURE</w:t>
      </w:r>
      <w:r>
        <w:rPr>
          <w:bCs/>
        </w:rPr>
        <w:tab/>
      </w:r>
      <w:r>
        <w:rPr>
          <w:bCs/>
        </w:rPr>
        <w:tab/>
      </w:r>
      <w:r>
        <w:rPr>
          <w:bCs/>
        </w:rPr>
        <w:tab/>
        <w:t>No Readings</w:t>
      </w:r>
    </w:p>
    <w:p w14:paraId="68C7B66A" w14:textId="77777777" w:rsidR="009E5E34" w:rsidRDefault="009E5E34">
      <w:pPr>
        <w:rPr>
          <w:bCs/>
        </w:rPr>
      </w:pPr>
      <w:r>
        <w:rPr>
          <w:bCs/>
        </w:rPr>
        <w:tab/>
      </w:r>
      <w:r>
        <w:rPr>
          <w:bCs/>
        </w:rPr>
        <w:tab/>
      </w:r>
      <w:r>
        <w:rPr>
          <w:b/>
        </w:rPr>
        <w:t>Writing Assignment #4 Due by 11:59 p.m. on Sunday, August 2</w:t>
      </w:r>
    </w:p>
    <w:p w14:paraId="3BA0CE59" w14:textId="77777777" w:rsidR="009E5E34" w:rsidRDefault="009E5E34">
      <w:pPr>
        <w:rPr>
          <w:bCs/>
        </w:rPr>
      </w:pPr>
    </w:p>
    <w:p w14:paraId="74FE9D0D" w14:textId="77777777" w:rsidR="009E5E34" w:rsidRDefault="009E5E34">
      <w:pPr>
        <w:rPr>
          <w:bCs/>
        </w:rPr>
      </w:pPr>
      <w:r>
        <w:rPr>
          <w:b/>
        </w:rPr>
        <w:t>Week 5 – Final Week of Courses</w:t>
      </w:r>
    </w:p>
    <w:p w14:paraId="512D81B3" w14:textId="76783F99" w:rsidR="009E5E34" w:rsidRDefault="009E5E34">
      <w:pPr>
        <w:rPr>
          <w:bCs/>
        </w:rPr>
      </w:pPr>
      <w:r>
        <w:rPr>
          <w:bCs/>
        </w:rPr>
        <w:t>Aug 3</w:t>
      </w:r>
      <w:r>
        <w:rPr>
          <w:bCs/>
        </w:rPr>
        <w:tab/>
      </w:r>
      <w:r>
        <w:rPr>
          <w:bCs/>
        </w:rPr>
        <w:tab/>
        <w:t>Environment</w:t>
      </w:r>
      <w:r>
        <w:rPr>
          <w:bCs/>
        </w:rPr>
        <w:tab/>
      </w:r>
      <w:r>
        <w:rPr>
          <w:bCs/>
        </w:rPr>
        <w:tab/>
      </w:r>
      <w:r>
        <w:rPr>
          <w:bCs/>
        </w:rPr>
        <w:tab/>
      </w:r>
      <w:r>
        <w:rPr>
          <w:bCs/>
        </w:rPr>
        <w:tab/>
      </w:r>
      <w:r>
        <w:rPr>
          <w:bCs/>
        </w:rPr>
        <w:tab/>
        <w:t>R:</w:t>
      </w:r>
      <w:r w:rsidR="002E32B2">
        <w:rPr>
          <w:bCs/>
        </w:rPr>
        <w:t xml:space="preserve"> Hannigan (2014)</w:t>
      </w:r>
    </w:p>
    <w:p w14:paraId="719DD531" w14:textId="77777777" w:rsidR="009E5E34" w:rsidRDefault="009E5E34">
      <w:pPr>
        <w:rPr>
          <w:bCs/>
        </w:rPr>
      </w:pPr>
    </w:p>
    <w:p w14:paraId="47761F84" w14:textId="39DA21B4" w:rsidR="009E5E34" w:rsidRDefault="009E5E34">
      <w:pPr>
        <w:rPr>
          <w:bCs/>
        </w:rPr>
      </w:pPr>
      <w:r>
        <w:rPr>
          <w:bCs/>
        </w:rPr>
        <w:t>Aug 4</w:t>
      </w:r>
      <w:r>
        <w:rPr>
          <w:bCs/>
        </w:rPr>
        <w:tab/>
      </w:r>
      <w:r>
        <w:rPr>
          <w:bCs/>
        </w:rPr>
        <w:tab/>
        <w:t>Sociology and Genetics</w:t>
      </w:r>
      <w:r>
        <w:rPr>
          <w:bCs/>
        </w:rPr>
        <w:tab/>
      </w:r>
      <w:r>
        <w:rPr>
          <w:bCs/>
        </w:rPr>
        <w:tab/>
      </w:r>
      <w:r>
        <w:rPr>
          <w:bCs/>
        </w:rPr>
        <w:tab/>
        <w:t>R:</w:t>
      </w:r>
      <w:r w:rsidR="002E32B2">
        <w:rPr>
          <w:bCs/>
        </w:rPr>
        <w:t xml:space="preserve"> Vinneau et al. (2019)</w:t>
      </w:r>
    </w:p>
    <w:p w14:paraId="3E92FCAB" w14:textId="77777777" w:rsidR="009E5E34" w:rsidRDefault="009E5E34">
      <w:pPr>
        <w:rPr>
          <w:bCs/>
        </w:rPr>
      </w:pPr>
    </w:p>
    <w:p w14:paraId="62CFD736" w14:textId="7864DBFC" w:rsidR="009E5E34" w:rsidRDefault="009E5E34">
      <w:pPr>
        <w:rPr>
          <w:bCs/>
        </w:rPr>
      </w:pPr>
      <w:r>
        <w:rPr>
          <w:bCs/>
        </w:rPr>
        <w:t>Aug 5</w:t>
      </w:r>
      <w:r>
        <w:rPr>
          <w:bCs/>
        </w:rPr>
        <w:tab/>
      </w:r>
      <w:r>
        <w:rPr>
          <w:bCs/>
        </w:rPr>
        <w:tab/>
        <w:t>Social Movements and Social Change</w:t>
      </w:r>
      <w:r>
        <w:rPr>
          <w:bCs/>
        </w:rPr>
        <w:tab/>
        <w:t>R:</w:t>
      </w:r>
      <w:r w:rsidR="002E32B2">
        <w:rPr>
          <w:bCs/>
        </w:rPr>
        <w:t xml:space="preserve"> Newman p. 215-231</w:t>
      </w:r>
    </w:p>
    <w:p w14:paraId="50584B08" w14:textId="3C2671F3" w:rsidR="004E5775" w:rsidRDefault="004E5775">
      <w:pPr>
        <w:rPr>
          <w:bCs/>
        </w:rPr>
      </w:pPr>
      <w:r>
        <w:rPr>
          <w:bCs/>
        </w:rPr>
        <w:tab/>
      </w:r>
      <w:r>
        <w:rPr>
          <w:bCs/>
        </w:rPr>
        <w:tab/>
      </w:r>
      <w:r>
        <w:rPr>
          <w:bCs/>
        </w:rPr>
        <w:tab/>
      </w:r>
      <w:r>
        <w:rPr>
          <w:bCs/>
        </w:rPr>
        <w:tab/>
      </w:r>
      <w:r>
        <w:rPr>
          <w:bCs/>
        </w:rPr>
        <w:tab/>
      </w:r>
      <w:r>
        <w:rPr>
          <w:bCs/>
        </w:rPr>
        <w:tab/>
      </w:r>
      <w:r>
        <w:rPr>
          <w:bCs/>
        </w:rPr>
        <w:tab/>
      </w:r>
      <w:r>
        <w:rPr>
          <w:bCs/>
        </w:rPr>
        <w:tab/>
        <w:t xml:space="preserve">S: </w:t>
      </w:r>
      <w:proofErr w:type="spellStart"/>
      <w:r>
        <w:rPr>
          <w:bCs/>
        </w:rPr>
        <w:t>Rickford</w:t>
      </w:r>
      <w:proofErr w:type="spellEnd"/>
      <w:r>
        <w:rPr>
          <w:bCs/>
        </w:rPr>
        <w:t xml:space="preserve"> (Canvas)</w:t>
      </w:r>
    </w:p>
    <w:p w14:paraId="29EE5E88" w14:textId="58676577" w:rsidR="004E5775" w:rsidRDefault="004E5775">
      <w:pPr>
        <w:rPr>
          <w:bCs/>
        </w:rPr>
      </w:pPr>
      <w:r>
        <w:rPr>
          <w:bCs/>
        </w:rPr>
        <w:tab/>
      </w:r>
      <w:r>
        <w:rPr>
          <w:bCs/>
        </w:rPr>
        <w:tab/>
      </w:r>
      <w:r>
        <w:rPr>
          <w:bCs/>
        </w:rPr>
        <w:tab/>
      </w:r>
      <w:r>
        <w:rPr>
          <w:bCs/>
        </w:rPr>
        <w:tab/>
      </w:r>
      <w:r>
        <w:rPr>
          <w:bCs/>
        </w:rPr>
        <w:tab/>
      </w:r>
      <w:r>
        <w:rPr>
          <w:bCs/>
        </w:rPr>
        <w:tab/>
      </w:r>
      <w:r>
        <w:rPr>
          <w:bCs/>
        </w:rPr>
        <w:tab/>
      </w:r>
      <w:r>
        <w:rPr>
          <w:bCs/>
        </w:rPr>
        <w:tab/>
        <w:t xml:space="preserve">S: </w:t>
      </w:r>
      <w:proofErr w:type="spellStart"/>
      <w:r>
        <w:rPr>
          <w:bCs/>
        </w:rPr>
        <w:t>Slazar</w:t>
      </w:r>
      <w:proofErr w:type="spellEnd"/>
      <w:r>
        <w:rPr>
          <w:bCs/>
        </w:rPr>
        <w:t xml:space="preserve"> (Canvas)</w:t>
      </w:r>
    </w:p>
    <w:p w14:paraId="11AC5E33" w14:textId="7339CDF2" w:rsidR="004E5775" w:rsidRDefault="004E5775">
      <w:pPr>
        <w:rPr>
          <w:bCs/>
        </w:rPr>
      </w:pPr>
      <w:r>
        <w:rPr>
          <w:bCs/>
        </w:rPr>
        <w:tab/>
      </w:r>
      <w:r>
        <w:rPr>
          <w:bCs/>
        </w:rPr>
        <w:tab/>
      </w:r>
      <w:r>
        <w:rPr>
          <w:bCs/>
        </w:rPr>
        <w:tab/>
      </w:r>
      <w:r>
        <w:rPr>
          <w:bCs/>
        </w:rPr>
        <w:tab/>
      </w:r>
      <w:r>
        <w:rPr>
          <w:bCs/>
        </w:rPr>
        <w:tab/>
      </w:r>
      <w:r>
        <w:rPr>
          <w:bCs/>
        </w:rPr>
        <w:tab/>
      </w:r>
      <w:r>
        <w:rPr>
          <w:bCs/>
        </w:rPr>
        <w:tab/>
      </w:r>
      <w:r>
        <w:rPr>
          <w:bCs/>
        </w:rPr>
        <w:tab/>
        <w:t>S: Hussain et al. (Canvas)</w:t>
      </w:r>
    </w:p>
    <w:p w14:paraId="02613D05" w14:textId="77777777" w:rsidR="009E5E34" w:rsidRDefault="009E5E34">
      <w:pPr>
        <w:rPr>
          <w:bCs/>
        </w:rPr>
      </w:pPr>
    </w:p>
    <w:p w14:paraId="22CEE51B" w14:textId="77777777" w:rsidR="009E5E34" w:rsidRDefault="009E5E34">
      <w:pPr>
        <w:rPr>
          <w:bCs/>
        </w:rPr>
      </w:pPr>
      <w:r>
        <w:rPr>
          <w:bCs/>
        </w:rPr>
        <w:t>Aug 6</w:t>
      </w:r>
      <w:r>
        <w:rPr>
          <w:bCs/>
        </w:rPr>
        <w:tab/>
      </w:r>
      <w:r>
        <w:rPr>
          <w:bCs/>
        </w:rPr>
        <w:tab/>
        <w:t>Exam Review – OPTIONAL</w:t>
      </w:r>
      <w:r>
        <w:rPr>
          <w:bCs/>
        </w:rPr>
        <w:tab/>
      </w:r>
      <w:r>
        <w:rPr>
          <w:bCs/>
        </w:rPr>
        <w:tab/>
      </w:r>
      <w:r>
        <w:rPr>
          <w:bCs/>
        </w:rPr>
        <w:tab/>
        <w:t>No Readings</w:t>
      </w:r>
    </w:p>
    <w:p w14:paraId="6011B840" w14:textId="77777777" w:rsidR="009E5E34" w:rsidRDefault="009E5E34">
      <w:pPr>
        <w:rPr>
          <w:bCs/>
        </w:rPr>
      </w:pPr>
    </w:p>
    <w:p w14:paraId="622DFE31" w14:textId="77777777" w:rsidR="009E5E34" w:rsidRDefault="009E5E34">
      <w:pPr>
        <w:rPr>
          <w:bCs/>
        </w:rPr>
      </w:pPr>
      <w:r>
        <w:rPr>
          <w:bCs/>
        </w:rPr>
        <w:t>Aug 7</w:t>
      </w:r>
      <w:r>
        <w:rPr>
          <w:bCs/>
        </w:rPr>
        <w:tab/>
      </w:r>
      <w:r>
        <w:rPr>
          <w:bCs/>
        </w:rPr>
        <w:tab/>
      </w:r>
      <w:r>
        <w:rPr>
          <w:b/>
        </w:rPr>
        <w:t>Exam #2 – NO LECTURE</w:t>
      </w:r>
      <w:r>
        <w:rPr>
          <w:bCs/>
        </w:rPr>
        <w:tab/>
      </w:r>
      <w:r>
        <w:rPr>
          <w:bCs/>
        </w:rPr>
        <w:tab/>
      </w:r>
      <w:r>
        <w:rPr>
          <w:bCs/>
        </w:rPr>
        <w:tab/>
        <w:t>No Readings</w:t>
      </w:r>
    </w:p>
    <w:p w14:paraId="487DB310" w14:textId="352E1180" w:rsidR="00B3088C" w:rsidRPr="0037633B" w:rsidRDefault="009E5E34">
      <w:pPr>
        <w:rPr>
          <w:bCs/>
        </w:rPr>
      </w:pPr>
      <w:r>
        <w:rPr>
          <w:bCs/>
        </w:rPr>
        <w:tab/>
      </w:r>
      <w:r>
        <w:rPr>
          <w:bCs/>
        </w:rPr>
        <w:tab/>
      </w:r>
      <w:r>
        <w:rPr>
          <w:b/>
        </w:rPr>
        <w:t>Extra Credit Assignment Due by 11:59 p.m. on Friday, August 7</w:t>
      </w:r>
      <w:r w:rsidR="0037633B">
        <w:rPr>
          <w:bCs/>
        </w:rPr>
        <w:tab/>
      </w:r>
      <w:r w:rsidR="0037633B">
        <w:rPr>
          <w:bCs/>
        </w:rPr>
        <w:tab/>
      </w:r>
      <w:r w:rsidR="00B3088C">
        <w:rPr>
          <w:b/>
          <w:u w:val="single"/>
        </w:rPr>
        <w:br w:type="page"/>
      </w:r>
    </w:p>
    <w:p w14:paraId="194B4C59" w14:textId="77777777" w:rsidR="002362C1" w:rsidRPr="006E2BD6" w:rsidRDefault="006E2BD6" w:rsidP="002362C1">
      <w:pPr>
        <w:rPr>
          <w:u w:val="single"/>
        </w:rPr>
      </w:pPr>
      <w:r w:rsidRPr="006E2BD6">
        <w:rPr>
          <w:b/>
          <w:u w:val="single"/>
        </w:rPr>
        <w:lastRenderedPageBreak/>
        <w:t>Important Policies:</w:t>
      </w:r>
    </w:p>
    <w:p w14:paraId="7DC5AA75" w14:textId="154C458A" w:rsidR="0038676B" w:rsidRPr="0038676B" w:rsidRDefault="0038676B" w:rsidP="0038676B">
      <w:pPr>
        <w:rPr>
          <w:b/>
          <w:bCs/>
        </w:rPr>
      </w:pPr>
      <w:r>
        <w:rPr>
          <w:b/>
          <w:bCs/>
        </w:rPr>
        <w:t>Accommodations for Disabilities</w:t>
      </w:r>
    </w:p>
    <w:p w14:paraId="12518C10" w14:textId="078B1113" w:rsidR="0038676B" w:rsidRDefault="0038676B" w:rsidP="0038676B">
      <w:r w:rsidRPr="0038676B">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2" w:history="1">
        <w:r w:rsidRPr="0038676B">
          <w:rPr>
            <w:rStyle w:val="Hyperlink"/>
          </w:rPr>
          <w:t>Disability Services website</w:t>
        </w:r>
      </w:hyperlink>
      <w:r w:rsidRPr="0038676B">
        <w:t xml:space="preserve">. Contact Disability Services at 303-492-8671 or </w:t>
      </w:r>
      <w:hyperlink r:id="rId13" w:history="1">
        <w:r w:rsidRPr="0038676B">
          <w:rPr>
            <w:rStyle w:val="Hyperlink"/>
          </w:rPr>
          <w:t>dsinfo@colorado.edu</w:t>
        </w:r>
      </w:hyperlink>
      <w:r w:rsidRPr="0038676B">
        <w:t xml:space="preserve"> for further assistance.  If you have a temporary medical condition or injury, see </w:t>
      </w:r>
      <w:hyperlink r:id="rId14" w:history="1">
        <w:r w:rsidRPr="0038676B">
          <w:rPr>
            <w:rStyle w:val="Hyperlink"/>
          </w:rPr>
          <w:t>Temporary Medical Conditions</w:t>
        </w:r>
      </w:hyperlink>
      <w:r w:rsidRPr="0038676B">
        <w:t xml:space="preserve"> under the Students tab on the Disability Services website.</w:t>
      </w:r>
    </w:p>
    <w:p w14:paraId="7D1ABCBF" w14:textId="05C7EA18" w:rsidR="0038676B" w:rsidRDefault="0038676B" w:rsidP="0038676B"/>
    <w:p w14:paraId="616C5430" w14:textId="5B911348" w:rsidR="0038676B" w:rsidRPr="0038676B" w:rsidRDefault="0038676B" w:rsidP="0038676B">
      <w:pPr>
        <w:rPr>
          <w:b/>
          <w:bCs/>
        </w:rPr>
      </w:pPr>
      <w:r>
        <w:rPr>
          <w:b/>
          <w:bCs/>
        </w:rPr>
        <w:t>Classroom Behaviors</w:t>
      </w:r>
    </w:p>
    <w:p w14:paraId="5D76F7C2" w14:textId="77777777" w:rsidR="0038676B" w:rsidRPr="0038676B" w:rsidRDefault="0038676B" w:rsidP="0038676B">
      <w:pPr>
        <w:rPr>
          <w:rFonts w:eastAsiaTheme="majorEastAsia"/>
        </w:rPr>
      </w:pPr>
      <w:r w:rsidRPr="0038676B">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5" w:history="1">
        <w:r w:rsidRPr="0038676B">
          <w:rPr>
            <w:rStyle w:val="Hyperlink"/>
          </w:rPr>
          <w:t>classroom behavior</w:t>
        </w:r>
      </w:hyperlink>
      <w:r w:rsidRPr="0038676B">
        <w:t xml:space="preserve"> and the </w:t>
      </w:r>
      <w:hyperlink r:id="rId16" w:history="1">
        <w:r w:rsidRPr="0038676B">
          <w:rPr>
            <w:rStyle w:val="Hyperlink"/>
          </w:rPr>
          <w:t>Student Code of Conduct</w:t>
        </w:r>
      </w:hyperlink>
      <w:r w:rsidRPr="0038676B">
        <w:t>.</w:t>
      </w:r>
    </w:p>
    <w:p w14:paraId="23545A04" w14:textId="77777777" w:rsidR="0038676B" w:rsidRDefault="0038676B" w:rsidP="0038676B"/>
    <w:p w14:paraId="1494A422" w14:textId="6BB85E54" w:rsidR="0038676B" w:rsidRPr="0038676B" w:rsidRDefault="0038676B" w:rsidP="0038676B">
      <w:pPr>
        <w:rPr>
          <w:b/>
          <w:bCs/>
        </w:rPr>
      </w:pPr>
      <w:r>
        <w:rPr>
          <w:b/>
          <w:bCs/>
        </w:rPr>
        <w:t>Preferred Student Names and Pronouns</w:t>
      </w:r>
    </w:p>
    <w:p w14:paraId="369C6C5E" w14:textId="760E104F" w:rsidR="0038676B" w:rsidRPr="0038676B" w:rsidRDefault="0038676B" w:rsidP="0038676B">
      <w:pPr>
        <w:rPr>
          <w:rFonts w:eastAsiaTheme="majorEastAsia"/>
        </w:rPr>
      </w:pPr>
      <w:r w:rsidRPr="0038676B">
        <w:t xml:space="preserve">CU Boulder recognizes that students' legal information </w:t>
      </w:r>
      <w:proofErr w:type="gramStart"/>
      <w:r w:rsidRPr="0038676B">
        <w:t>doesn't</w:t>
      </w:r>
      <w:proofErr w:type="gramEnd"/>
      <w:r w:rsidRPr="0038676B">
        <w:t xml:space="preserve">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5070A9D1" w14:textId="77777777" w:rsidR="0038676B" w:rsidRDefault="0038676B" w:rsidP="0038676B"/>
    <w:p w14:paraId="7313F4EB" w14:textId="599F416C" w:rsidR="0038676B" w:rsidRPr="0038676B" w:rsidRDefault="0038676B" w:rsidP="0038676B">
      <w:pPr>
        <w:rPr>
          <w:b/>
          <w:bCs/>
        </w:rPr>
      </w:pPr>
      <w:r>
        <w:rPr>
          <w:b/>
          <w:bCs/>
        </w:rPr>
        <w:t>Honor Code</w:t>
      </w:r>
    </w:p>
    <w:p w14:paraId="641F1949" w14:textId="0D2F8528" w:rsidR="0038676B" w:rsidRPr="0038676B" w:rsidRDefault="0038676B" w:rsidP="0038676B">
      <w:pPr>
        <w:rPr>
          <w:rFonts w:eastAsiaTheme="majorEastAsia"/>
        </w:rPr>
      </w:pPr>
      <w:r w:rsidRPr="0038676B">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7" w:tgtFrame="_blank" w:history="1">
        <w:r w:rsidRPr="0038676B">
          <w:rPr>
            <w:rStyle w:val="Hyperlink"/>
            <w:color w:val="954F72"/>
          </w:rPr>
          <w:t>honor@colorado.edu</w:t>
        </w:r>
      </w:hyperlink>
      <w:r w:rsidRPr="0038676B">
        <w:rPr>
          <w:rStyle w:val="Hyperlink"/>
          <w:color w:val="954F72"/>
        </w:rPr>
        <w:t>)</w:t>
      </w:r>
      <w:r w:rsidRPr="0038676B">
        <w:rPr>
          <w:color w:val="000000" w:themeColor="text1"/>
        </w:rPr>
        <w:t>; </w:t>
      </w:r>
      <w:r w:rsidRPr="0038676B">
        <w:t>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8" w:tgtFrame="_blank" w:history="1">
        <w:r w:rsidRPr="0038676B">
          <w:rPr>
            <w:rStyle w:val="Hyperlink"/>
          </w:rPr>
          <w:t>Honor Code Office website</w:t>
        </w:r>
      </w:hyperlink>
      <w:r w:rsidRPr="0038676B">
        <w:t>.</w:t>
      </w:r>
    </w:p>
    <w:p w14:paraId="34521491" w14:textId="77777777" w:rsidR="0038676B" w:rsidRDefault="0038676B" w:rsidP="0038676B"/>
    <w:p w14:paraId="2FE70842" w14:textId="30E4CFB4" w:rsidR="0038676B" w:rsidRPr="0038676B" w:rsidRDefault="0038676B" w:rsidP="0038676B">
      <w:pPr>
        <w:rPr>
          <w:b/>
          <w:bCs/>
        </w:rPr>
      </w:pPr>
      <w:r>
        <w:rPr>
          <w:b/>
          <w:bCs/>
        </w:rPr>
        <w:t xml:space="preserve">Sexual Misconduct, Discrimination, </w:t>
      </w:r>
      <w:proofErr w:type="gramStart"/>
      <w:r>
        <w:rPr>
          <w:b/>
          <w:bCs/>
        </w:rPr>
        <w:t>Harassment</w:t>
      </w:r>
      <w:proofErr w:type="gramEnd"/>
      <w:r>
        <w:rPr>
          <w:b/>
          <w:bCs/>
        </w:rPr>
        <w:t xml:space="preserve"> and/or Related Retaliation</w:t>
      </w:r>
    </w:p>
    <w:p w14:paraId="38DBE192" w14:textId="4BEBCB67" w:rsidR="0038676B" w:rsidRPr="0038676B" w:rsidRDefault="0038676B" w:rsidP="0038676B">
      <w:pPr>
        <w:rPr>
          <w:color w:val="000000"/>
        </w:rPr>
      </w:pPr>
      <w:r w:rsidRPr="0038676B">
        <w:t xml:space="preserve">The University of Colorado Boulder (CU Boulder) is committed to fostering a positive and welcoming learning, working, and living environment. CU Boulder will not tolerate acts of sexual misconduct, intimate partner abuse (including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r w:rsidRPr="0038676B">
        <w:lastRenderedPageBreak/>
        <w:t xml:space="preserve">cureport@colorado.edu. Information about the OIEC, university policies, </w:t>
      </w:r>
      <w:hyperlink r:id="rId19" w:history="1">
        <w:r w:rsidRPr="0038676B">
          <w:rPr>
            <w:rStyle w:val="Hyperlink"/>
          </w:rPr>
          <w:t>anonymous reporting</w:t>
        </w:r>
      </w:hyperlink>
      <w:r w:rsidRPr="0038676B">
        <w:t xml:space="preserve">, and the campus resources can be found on the </w:t>
      </w:r>
      <w:hyperlink r:id="rId20" w:history="1">
        <w:r w:rsidRPr="0038676B">
          <w:rPr>
            <w:rStyle w:val="Hyperlink"/>
          </w:rPr>
          <w:t>OIEC website</w:t>
        </w:r>
      </w:hyperlink>
      <w:r w:rsidRPr="0038676B">
        <w:t>.</w:t>
      </w:r>
      <w:r w:rsidRPr="0038676B">
        <w:rPr>
          <w:color w:val="000000"/>
        </w:rPr>
        <w:t xml:space="preserve"> </w:t>
      </w:r>
    </w:p>
    <w:p w14:paraId="66696CF0" w14:textId="77777777" w:rsidR="0038676B" w:rsidRPr="0038676B" w:rsidRDefault="0038676B" w:rsidP="0038676B">
      <w:pPr>
        <w:rPr>
          <w:color w:val="000000"/>
        </w:rPr>
      </w:pPr>
      <w:r w:rsidRPr="0038676B">
        <w:rPr>
          <w:color w:val="000000"/>
        </w:rPr>
        <w:t xml:space="preserve">Please know that faculty and instructors have a responsibility to inform OIEC when made aware of incidents of sexual misconduct, discrimination, </w:t>
      </w:r>
      <w:proofErr w:type="gramStart"/>
      <w:r w:rsidRPr="0038676B">
        <w:rPr>
          <w:color w:val="000000"/>
        </w:rPr>
        <w:t>harassment</w:t>
      </w:r>
      <w:proofErr w:type="gramEnd"/>
      <w:r w:rsidRPr="0038676B">
        <w:rPr>
          <w:color w:val="000000"/>
        </w:rPr>
        <w:t xml:space="preserve"> and/or related retaliation, to ensure that individuals impacted receive information about options for reporting and support resources.</w:t>
      </w:r>
    </w:p>
    <w:p w14:paraId="1F6504A1" w14:textId="77777777" w:rsidR="0038676B" w:rsidRDefault="0038676B" w:rsidP="0038676B"/>
    <w:p w14:paraId="29C32B61" w14:textId="1EBFA73D" w:rsidR="0038676B" w:rsidRPr="0038676B" w:rsidRDefault="0038676B" w:rsidP="0038676B">
      <w:pPr>
        <w:rPr>
          <w:b/>
          <w:bCs/>
        </w:rPr>
      </w:pPr>
      <w:r>
        <w:rPr>
          <w:b/>
          <w:bCs/>
        </w:rPr>
        <w:t>Religious Holidays</w:t>
      </w:r>
    </w:p>
    <w:p w14:paraId="0DDB6580" w14:textId="7C3FD280" w:rsidR="0038676B" w:rsidRDefault="0038676B" w:rsidP="0038676B">
      <w:r w:rsidRPr="0038676B">
        <w:t xml:space="preserve">Campus policy regarding religious observances requires that faculty make every effort to deal reasonably and fairly with all students who, because of religious obligations, have conflicts with scheduled exams, assignments or required attendance.  </w:t>
      </w:r>
      <w:r w:rsidR="003B17CD">
        <w:t>If you plan to be absent from class to observe a holiday, please notify me of any scheduling conflicts by July 10</w:t>
      </w:r>
      <w:r w:rsidR="003B17CD" w:rsidRPr="003B17CD">
        <w:rPr>
          <w:vertAlign w:val="superscript"/>
        </w:rPr>
        <w:t>th</w:t>
      </w:r>
      <w:r w:rsidR="003B17CD">
        <w:t xml:space="preserve">. </w:t>
      </w:r>
    </w:p>
    <w:p w14:paraId="377B74A8" w14:textId="77777777" w:rsidR="003B17CD" w:rsidRPr="0038676B" w:rsidRDefault="003B17CD" w:rsidP="0038676B">
      <w:pPr>
        <w:rPr>
          <w:rFonts w:eastAsiaTheme="majorEastAsia"/>
          <w:b/>
        </w:rPr>
      </w:pPr>
    </w:p>
    <w:p w14:paraId="34D19D77" w14:textId="77777777" w:rsidR="0038676B" w:rsidRPr="0038676B" w:rsidRDefault="0038676B" w:rsidP="0038676B">
      <w:r w:rsidRPr="0038676B">
        <w:t xml:space="preserve">See the </w:t>
      </w:r>
      <w:hyperlink r:id="rId21" w:history="1">
        <w:r w:rsidRPr="0038676B">
          <w:rPr>
            <w:rStyle w:val="Hyperlink"/>
          </w:rPr>
          <w:t>campus policy regarding religious observances</w:t>
        </w:r>
      </w:hyperlink>
      <w:r w:rsidRPr="0038676B">
        <w:t xml:space="preserve"> for full details.</w:t>
      </w:r>
    </w:p>
    <w:p w14:paraId="73FFD9CD" w14:textId="77777777" w:rsidR="006E2BD6" w:rsidRPr="0038676B" w:rsidRDefault="006E2BD6" w:rsidP="009D2E17"/>
    <w:sectPr w:rsidR="006E2BD6" w:rsidRPr="0038676B" w:rsidSect="00E813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203F2" w14:textId="77777777" w:rsidR="00670129" w:rsidRDefault="00670129" w:rsidP="009D2E17">
      <w:r>
        <w:separator/>
      </w:r>
    </w:p>
  </w:endnote>
  <w:endnote w:type="continuationSeparator" w:id="0">
    <w:p w14:paraId="7ED486C5" w14:textId="77777777" w:rsidR="00670129" w:rsidRDefault="00670129" w:rsidP="009D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4731"/>
      <w:docPartObj>
        <w:docPartGallery w:val="Page Numbers (Bottom of Page)"/>
        <w:docPartUnique/>
      </w:docPartObj>
    </w:sdtPr>
    <w:sdtEndPr>
      <w:rPr>
        <w:noProof/>
      </w:rPr>
    </w:sdtEndPr>
    <w:sdtContent>
      <w:p w14:paraId="47F4F31D" w14:textId="77777777" w:rsidR="00A15BC4" w:rsidRDefault="00A15B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1F6825" w14:textId="77777777" w:rsidR="00A15BC4" w:rsidRDefault="00A15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79B7" w14:textId="77777777" w:rsidR="00670129" w:rsidRDefault="00670129" w:rsidP="009D2E17">
      <w:r>
        <w:separator/>
      </w:r>
    </w:p>
  </w:footnote>
  <w:footnote w:type="continuationSeparator" w:id="0">
    <w:p w14:paraId="12147C02" w14:textId="77777777" w:rsidR="00670129" w:rsidRDefault="00670129" w:rsidP="009D2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7525A"/>
    <w:multiLevelType w:val="hybridMultilevel"/>
    <w:tmpl w:val="2118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E59FA"/>
    <w:multiLevelType w:val="hybridMultilevel"/>
    <w:tmpl w:val="40EC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16686"/>
    <w:multiLevelType w:val="hybridMultilevel"/>
    <w:tmpl w:val="01B6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B7F50"/>
    <w:multiLevelType w:val="hybridMultilevel"/>
    <w:tmpl w:val="DC2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C06E4"/>
    <w:multiLevelType w:val="hybridMultilevel"/>
    <w:tmpl w:val="050C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7A"/>
    <w:rsid w:val="00033E91"/>
    <w:rsid w:val="00036011"/>
    <w:rsid w:val="000363E2"/>
    <w:rsid w:val="00050482"/>
    <w:rsid w:val="00057326"/>
    <w:rsid w:val="00064644"/>
    <w:rsid w:val="000822E1"/>
    <w:rsid w:val="00085863"/>
    <w:rsid w:val="000877D4"/>
    <w:rsid w:val="000B7CEA"/>
    <w:rsid w:val="000D1A41"/>
    <w:rsid w:val="000D1BD6"/>
    <w:rsid w:val="000E7527"/>
    <w:rsid w:val="00113425"/>
    <w:rsid w:val="0011389C"/>
    <w:rsid w:val="00113B70"/>
    <w:rsid w:val="0015322F"/>
    <w:rsid w:val="00157F9D"/>
    <w:rsid w:val="00167C82"/>
    <w:rsid w:val="00193653"/>
    <w:rsid w:val="00196821"/>
    <w:rsid w:val="00196B5B"/>
    <w:rsid w:val="001C4F7A"/>
    <w:rsid w:val="001D210E"/>
    <w:rsid w:val="001F0FE2"/>
    <w:rsid w:val="00225777"/>
    <w:rsid w:val="002362C1"/>
    <w:rsid w:val="002436DA"/>
    <w:rsid w:val="00256109"/>
    <w:rsid w:val="00263C2C"/>
    <w:rsid w:val="0026565E"/>
    <w:rsid w:val="00274506"/>
    <w:rsid w:val="002B5C59"/>
    <w:rsid w:val="002C3885"/>
    <w:rsid w:val="002D306F"/>
    <w:rsid w:val="002E0C41"/>
    <w:rsid w:val="002E32B2"/>
    <w:rsid w:val="00305565"/>
    <w:rsid w:val="00323633"/>
    <w:rsid w:val="00327F60"/>
    <w:rsid w:val="0033065B"/>
    <w:rsid w:val="00330ED8"/>
    <w:rsid w:val="00353452"/>
    <w:rsid w:val="00367CCA"/>
    <w:rsid w:val="00370BBE"/>
    <w:rsid w:val="0037633B"/>
    <w:rsid w:val="00381000"/>
    <w:rsid w:val="0038676B"/>
    <w:rsid w:val="003905AE"/>
    <w:rsid w:val="00395647"/>
    <w:rsid w:val="003975BF"/>
    <w:rsid w:val="003B17CD"/>
    <w:rsid w:val="00401267"/>
    <w:rsid w:val="00407E4D"/>
    <w:rsid w:val="004110F8"/>
    <w:rsid w:val="00423D0B"/>
    <w:rsid w:val="00426255"/>
    <w:rsid w:val="00426C93"/>
    <w:rsid w:val="004A5ED5"/>
    <w:rsid w:val="004E17EA"/>
    <w:rsid w:val="004E2422"/>
    <w:rsid w:val="004E5775"/>
    <w:rsid w:val="004F438F"/>
    <w:rsid w:val="005213AE"/>
    <w:rsid w:val="00530EC5"/>
    <w:rsid w:val="0053797A"/>
    <w:rsid w:val="00567EBD"/>
    <w:rsid w:val="005843C8"/>
    <w:rsid w:val="005B450D"/>
    <w:rsid w:val="005B7AF0"/>
    <w:rsid w:val="005C53E2"/>
    <w:rsid w:val="00621625"/>
    <w:rsid w:val="00633749"/>
    <w:rsid w:val="006371F5"/>
    <w:rsid w:val="00644F11"/>
    <w:rsid w:val="00670129"/>
    <w:rsid w:val="00691618"/>
    <w:rsid w:val="006D50BD"/>
    <w:rsid w:val="006E2BD6"/>
    <w:rsid w:val="006E5CA5"/>
    <w:rsid w:val="006F316E"/>
    <w:rsid w:val="006F6B6A"/>
    <w:rsid w:val="00716941"/>
    <w:rsid w:val="0072209E"/>
    <w:rsid w:val="007224D2"/>
    <w:rsid w:val="00727E48"/>
    <w:rsid w:val="0073417F"/>
    <w:rsid w:val="00746712"/>
    <w:rsid w:val="00763260"/>
    <w:rsid w:val="00763F64"/>
    <w:rsid w:val="00781A77"/>
    <w:rsid w:val="00787B7C"/>
    <w:rsid w:val="007C349E"/>
    <w:rsid w:val="007C48E1"/>
    <w:rsid w:val="00800C25"/>
    <w:rsid w:val="00802827"/>
    <w:rsid w:val="00814095"/>
    <w:rsid w:val="00827E45"/>
    <w:rsid w:val="00827F61"/>
    <w:rsid w:val="00851FFC"/>
    <w:rsid w:val="0085295B"/>
    <w:rsid w:val="008743F4"/>
    <w:rsid w:val="008744B0"/>
    <w:rsid w:val="008B366D"/>
    <w:rsid w:val="008B7E50"/>
    <w:rsid w:val="008D3BFD"/>
    <w:rsid w:val="008D7F0B"/>
    <w:rsid w:val="00902DAA"/>
    <w:rsid w:val="009177A5"/>
    <w:rsid w:val="00945C5C"/>
    <w:rsid w:val="009748FD"/>
    <w:rsid w:val="009757EB"/>
    <w:rsid w:val="009A21A8"/>
    <w:rsid w:val="009D2A82"/>
    <w:rsid w:val="009D2E17"/>
    <w:rsid w:val="009E5E34"/>
    <w:rsid w:val="00A15BC4"/>
    <w:rsid w:val="00A3603D"/>
    <w:rsid w:val="00A50FF8"/>
    <w:rsid w:val="00A75A50"/>
    <w:rsid w:val="00A96035"/>
    <w:rsid w:val="00AB32CF"/>
    <w:rsid w:val="00AD1BE9"/>
    <w:rsid w:val="00B020F1"/>
    <w:rsid w:val="00B02DFF"/>
    <w:rsid w:val="00B3088C"/>
    <w:rsid w:val="00B35E10"/>
    <w:rsid w:val="00BA1654"/>
    <w:rsid w:val="00C11A8E"/>
    <w:rsid w:val="00C31651"/>
    <w:rsid w:val="00C316ED"/>
    <w:rsid w:val="00C440EF"/>
    <w:rsid w:val="00C65E2E"/>
    <w:rsid w:val="00C70D45"/>
    <w:rsid w:val="00C81283"/>
    <w:rsid w:val="00CD2A75"/>
    <w:rsid w:val="00CD519F"/>
    <w:rsid w:val="00CD74FF"/>
    <w:rsid w:val="00D20A14"/>
    <w:rsid w:val="00D23ADB"/>
    <w:rsid w:val="00D3347A"/>
    <w:rsid w:val="00D410FF"/>
    <w:rsid w:val="00D47E3F"/>
    <w:rsid w:val="00D83FEA"/>
    <w:rsid w:val="00DA31DF"/>
    <w:rsid w:val="00DC1917"/>
    <w:rsid w:val="00DF1775"/>
    <w:rsid w:val="00E1332A"/>
    <w:rsid w:val="00E34B47"/>
    <w:rsid w:val="00E44677"/>
    <w:rsid w:val="00E62BFA"/>
    <w:rsid w:val="00E661AA"/>
    <w:rsid w:val="00E8132E"/>
    <w:rsid w:val="00E813C3"/>
    <w:rsid w:val="00EC2AFC"/>
    <w:rsid w:val="00F16883"/>
    <w:rsid w:val="00F3432D"/>
    <w:rsid w:val="00F525FA"/>
    <w:rsid w:val="00F5565C"/>
    <w:rsid w:val="00F87BB3"/>
    <w:rsid w:val="00FA65F7"/>
    <w:rsid w:val="00FD1B74"/>
    <w:rsid w:val="00FD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8734"/>
  <w15:chartTrackingRefBased/>
  <w15:docId w15:val="{0B7D7503-BAD3-4D62-A393-F26739F1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76B"/>
    <w:pPr>
      <w:spacing w:before="480" w:line="276" w:lineRule="auto"/>
      <w:contextualSpacing/>
      <w:outlineLvl w:val="0"/>
    </w:pPr>
    <w:rPr>
      <w:rFonts w:asciiTheme="majorHAnsi" w:eastAsia="Times New Roman" w:hAnsiTheme="majorHAnsi" w:cstheme="majorBidi"/>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E17"/>
    <w:rPr>
      <w:color w:val="0563C1" w:themeColor="hyperlink"/>
      <w:u w:val="single"/>
    </w:rPr>
  </w:style>
  <w:style w:type="character" w:styleId="UnresolvedMention">
    <w:name w:val="Unresolved Mention"/>
    <w:basedOn w:val="DefaultParagraphFont"/>
    <w:uiPriority w:val="99"/>
    <w:semiHidden/>
    <w:unhideWhenUsed/>
    <w:rsid w:val="009D2E17"/>
    <w:rPr>
      <w:color w:val="808080"/>
      <w:shd w:val="clear" w:color="auto" w:fill="E6E6E6"/>
    </w:rPr>
  </w:style>
  <w:style w:type="paragraph" w:styleId="Header">
    <w:name w:val="header"/>
    <w:basedOn w:val="Normal"/>
    <w:link w:val="HeaderChar"/>
    <w:uiPriority w:val="99"/>
    <w:unhideWhenUsed/>
    <w:rsid w:val="009D2E17"/>
    <w:pPr>
      <w:tabs>
        <w:tab w:val="center" w:pos="4680"/>
        <w:tab w:val="right" w:pos="9360"/>
      </w:tabs>
    </w:pPr>
  </w:style>
  <w:style w:type="character" w:customStyle="1" w:styleId="HeaderChar">
    <w:name w:val="Header Char"/>
    <w:basedOn w:val="DefaultParagraphFont"/>
    <w:link w:val="Header"/>
    <w:uiPriority w:val="99"/>
    <w:rsid w:val="009D2E17"/>
  </w:style>
  <w:style w:type="paragraph" w:styleId="Footer">
    <w:name w:val="footer"/>
    <w:basedOn w:val="Normal"/>
    <w:link w:val="FooterChar"/>
    <w:uiPriority w:val="99"/>
    <w:unhideWhenUsed/>
    <w:rsid w:val="009D2E17"/>
    <w:pPr>
      <w:tabs>
        <w:tab w:val="center" w:pos="4680"/>
        <w:tab w:val="right" w:pos="9360"/>
      </w:tabs>
    </w:pPr>
  </w:style>
  <w:style w:type="character" w:customStyle="1" w:styleId="FooterChar">
    <w:name w:val="Footer Char"/>
    <w:basedOn w:val="DefaultParagraphFont"/>
    <w:link w:val="Footer"/>
    <w:uiPriority w:val="99"/>
    <w:rsid w:val="009D2E17"/>
  </w:style>
  <w:style w:type="paragraph" w:styleId="ListParagraph">
    <w:name w:val="List Paragraph"/>
    <w:basedOn w:val="Normal"/>
    <w:uiPriority w:val="34"/>
    <w:qFormat/>
    <w:rsid w:val="005213AE"/>
    <w:pPr>
      <w:ind w:left="720"/>
      <w:contextualSpacing/>
    </w:pPr>
  </w:style>
  <w:style w:type="paragraph" w:styleId="BalloonText">
    <w:name w:val="Balloon Text"/>
    <w:basedOn w:val="Normal"/>
    <w:link w:val="BalloonTextChar"/>
    <w:uiPriority w:val="99"/>
    <w:semiHidden/>
    <w:unhideWhenUsed/>
    <w:rsid w:val="00157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F9D"/>
    <w:rPr>
      <w:rFonts w:ascii="Segoe UI" w:hAnsi="Segoe UI" w:cs="Segoe UI"/>
      <w:sz w:val="18"/>
      <w:szCs w:val="18"/>
    </w:rPr>
  </w:style>
  <w:style w:type="character" w:styleId="FollowedHyperlink">
    <w:name w:val="FollowedHyperlink"/>
    <w:basedOn w:val="DefaultParagraphFont"/>
    <w:uiPriority w:val="99"/>
    <w:semiHidden/>
    <w:unhideWhenUsed/>
    <w:rsid w:val="0011389C"/>
    <w:rPr>
      <w:color w:val="954F72" w:themeColor="followedHyperlink"/>
      <w:u w:val="single"/>
    </w:rPr>
  </w:style>
  <w:style w:type="character" w:styleId="CommentReference">
    <w:name w:val="annotation reference"/>
    <w:basedOn w:val="DefaultParagraphFont"/>
    <w:uiPriority w:val="99"/>
    <w:semiHidden/>
    <w:unhideWhenUsed/>
    <w:rsid w:val="00A50FF8"/>
    <w:rPr>
      <w:sz w:val="16"/>
      <w:szCs w:val="16"/>
    </w:rPr>
  </w:style>
  <w:style w:type="paragraph" w:styleId="CommentText">
    <w:name w:val="annotation text"/>
    <w:basedOn w:val="Normal"/>
    <w:link w:val="CommentTextChar"/>
    <w:uiPriority w:val="99"/>
    <w:semiHidden/>
    <w:unhideWhenUsed/>
    <w:rsid w:val="00A50FF8"/>
    <w:rPr>
      <w:sz w:val="20"/>
      <w:szCs w:val="20"/>
    </w:rPr>
  </w:style>
  <w:style w:type="character" w:customStyle="1" w:styleId="CommentTextChar">
    <w:name w:val="Comment Text Char"/>
    <w:basedOn w:val="DefaultParagraphFont"/>
    <w:link w:val="CommentText"/>
    <w:uiPriority w:val="99"/>
    <w:semiHidden/>
    <w:rsid w:val="00A50FF8"/>
    <w:rPr>
      <w:sz w:val="20"/>
      <w:szCs w:val="20"/>
    </w:rPr>
  </w:style>
  <w:style w:type="paragraph" w:styleId="CommentSubject">
    <w:name w:val="annotation subject"/>
    <w:basedOn w:val="CommentText"/>
    <w:next w:val="CommentText"/>
    <w:link w:val="CommentSubjectChar"/>
    <w:uiPriority w:val="99"/>
    <w:semiHidden/>
    <w:unhideWhenUsed/>
    <w:rsid w:val="00A50FF8"/>
    <w:rPr>
      <w:b/>
      <w:bCs/>
    </w:rPr>
  </w:style>
  <w:style w:type="character" w:customStyle="1" w:styleId="CommentSubjectChar">
    <w:name w:val="Comment Subject Char"/>
    <w:basedOn w:val="CommentTextChar"/>
    <w:link w:val="CommentSubject"/>
    <w:uiPriority w:val="99"/>
    <w:semiHidden/>
    <w:rsid w:val="00A50FF8"/>
    <w:rPr>
      <w:b/>
      <w:bCs/>
      <w:sz w:val="20"/>
      <w:szCs w:val="20"/>
    </w:rPr>
  </w:style>
  <w:style w:type="character" w:customStyle="1" w:styleId="Heading1Char">
    <w:name w:val="Heading 1 Char"/>
    <w:basedOn w:val="DefaultParagraphFont"/>
    <w:link w:val="Heading1"/>
    <w:uiPriority w:val="9"/>
    <w:rsid w:val="0038676B"/>
    <w:rPr>
      <w:rFonts w:asciiTheme="majorHAnsi" w:eastAsia="Times New Roman" w:hAnsiTheme="majorHAnsi" w:cstheme="majorBidi"/>
      <w:smallCaps/>
      <w:spacing w:val="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891536">
      <w:bodyDiv w:val="1"/>
      <w:marLeft w:val="0"/>
      <w:marRight w:val="0"/>
      <w:marTop w:val="0"/>
      <w:marBottom w:val="0"/>
      <w:divBdr>
        <w:top w:val="none" w:sz="0" w:space="0" w:color="auto"/>
        <w:left w:val="none" w:sz="0" w:space="0" w:color="auto"/>
        <w:bottom w:val="none" w:sz="0" w:space="0" w:color="auto"/>
        <w:right w:val="none" w:sz="0" w:space="0" w:color="auto"/>
      </w:divBdr>
    </w:div>
    <w:div w:id="20381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info@colorado.edu" TargetMode="External"/><Relationship Id="rId18" Type="http://schemas.openxmlformats.org/officeDocument/2006/relationships/hyperlink" Target="https://www.colorado.edu/osccr/honor-code" TargetMode="External"/><Relationship Id="rId3" Type="http://schemas.openxmlformats.org/officeDocument/2006/relationships/settings" Target="settings.xml"/><Relationship Id="rId21" Type="http://schemas.openxmlformats.org/officeDocument/2006/relationships/hyperlink" Target="http://www.colorado.edu/policies/observance-religious-holidays-and-absences-classes-andor-exams" TargetMode="External"/><Relationship Id="rId7" Type="http://schemas.openxmlformats.org/officeDocument/2006/relationships/hyperlink" Target="mailto:justin.vinneau@colorado.edu" TargetMode="External"/><Relationship Id="rId12" Type="http://schemas.openxmlformats.org/officeDocument/2006/relationships/hyperlink" Target="http://www.colorado.edu/disabilityservices/students" TargetMode="External"/><Relationship Id="rId17" Type="http://schemas.openxmlformats.org/officeDocument/2006/relationships/hyperlink" Target="mailto:honor@colorado.edu" TargetMode="External"/><Relationship Id="rId2" Type="http://schemas.openxmlformats.org/officeDocument/2006/relationships/styles" Target="styles.xml"/><Relationship Id="rId16" Type="http://schemas.openxmlformats.org/officeDocument/2006/relationships/hyperlink" Target="http://www.colorado.edu/osccr/" TargetMode="External"/><Relationship Id="rId20" Type="http://schemas.openxmlformats.org/officeDocument/2006/relationships/hyperlink" Target="http://www.colorado.edu/institutionalequ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grationpolicy.org/article/frequently-requested-statistics-immigrants-and-immigration-united-states" TargetMode="External"/><Relationship Id="rId5" Type="http://schemas.openxmlformats.org/officeDocument/2006/relationships/footnotes" Target="footnotes.xml"/><Relationship Id="rId15" Type="http://schemas.openxmlformats.org/officeDocument/2006/relationships/hyperlink" Target="http://www.colorado.edu/policies/student-classroom-and-course-related-behavior" TargetMode="External"/><Relationship Id="rId23" Type="http://schemas.openxmlformats.org/officeDocument/2006/relationships/theme" Target="theme/theme1.xml"/><Relationship Id="rId10" Type="http://schemas.openxmlformats.org/officeDocument/2006/relationships/hyperlink" Target="https://www.pewresearch.org/fact-tank/2018/11/30/key-findings-about-u-s-immigrants/" TargetMode="External"/><Relationship Id="rId19" Type="http://schemas.openxmlformats.org/officeDocument/2006/relationships/hyperlink" Target="https://cuboulder.qualtrics.com/jfe/form/SV_0PnqVK4kkIJIZn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lorado.edu/disabilityservices/students/temporary-medical-condi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4901</TotalTime>
  <Pages>7</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Vinneau</dc:creator>
  <cp:keywords/>
  <dc:description/>
  <cp:lastModifiedBy>Justin Michael Vinneau</cp:lastModifiedBy>
  <cp:revision>32</cp:revision>
  <dcterms:created xsi:type="dcterms:W3CDTF">2020-05-06T21:13:00Z</dcterms:created>
  <dcterms:modified xsi:type="dcterms:W3CDTF">2020-07-01T14:51:00Z</dcterms:modified>
</cp:coreProperties>
</file>