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60" w:rsidRPr="00062160" w:rsidRDefault="00062160" w:rsidP="00062160">
      <w:pPr>
        <w:pStyle w:val="PayHeading1"/>
      </w:pPr>
      <w:bookmarkStart w:id="0" w:name="_Toc376781528"/>
      <w:bookmarkStart w:id="1" w:name="_Toc392598422"/>
      <w:r w:rsidRPr="00062160">
        <w:t>Payment by Plan</w:t>
      </w:r>
      <w:bookmarkEnd w:id="0"/>
      <w:bookmarkEnd w:id="1"/>
    </w:p>
    <w:p w:rsidR="00062160" w:rsidRDefault="00062160" w:rsidP="00062160">
      <w:pPr>
        <w:pStyle w:val="PDMHeading2"/>
      </w:pPr>
      <w:bookmarkStart w:id="2" w:name="_Toc376781529"/>
      <w:r>
        <w:t>What is it?</w:t>
      </w:r>
    </w:p>
    <w:p w:rsidR="00062160" w:rsidRPr="00227B34" w:rsidRDefault="00062160" w:rsidP="00062160">
      <w:r>
        <w:t>P</w:t>
      </w:r>
      <w:r w:rsidRPr="00B4585D">
        <w:t xml:space="preserve">ayment by plan quantities </w:t>
      </w:r>
      <w:r>
        <w:t xml:space="preserve">is an alternative payment provision where </w:t>
      </w:r>
      <w:r w:rsidRPr="00B4585D">
        <w:t>contractor's reimbursement is based on measurement of quantities derived from plans and schedule inste</w:t>
      </w:r>
      <w:r>
        <w:t xml:space="preserve">ad of field measurements </w:t>
      </w:r>
      <w:r>
        <w:fldChar w:fldCharType="begin"/>
      </w:r>
      <w:r>
        <w:instrText xml:space="preserve"> ADDIN ZOTERO_ITEM CSL_CITATION {"citationID":"1mrtjv5ut1","properties":{"formattedCitation":"{\\rtf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B4585D">
        <w:rPr>
          <w:i/>
          <w:iCs/>
          <w:szCs w:val="24"/>
        </w:rPr>
        <w:t>(1)</w:t>
      </w:r>
      <w:r>
        <w:fldChar w:fldCharType="end"/>
      </w:r>
      <w:r w:rsidRPr="00B4585D">
        <w:t xml:space="preserve">. </w:t>
      </w:r>
    </w:p>
    <w:p w:rsidR="00062160" w:rsidRPr="004E6957" w:rsidRDefault="00062160" w:rsidP="00062160">
      <w:pPr>
        <w:pStyle w:val="PDMHeading2"/>
      </w:pPr>
      <w:r w:rsidRPr="004E6957">
        <w:t>Why use it?</w:t>
      </w:r>
      <w:bookmarkEnd w:id="2"/>
    </w:p>
    <w:p w:rsidR="00062160" w:rsidRDefault="00062160" w:rsidP="00062160">
      <w:r w:rsidRPr="00B4585D">
        <w:t xml:space="preserve">According to the Construction and Materials Manual of the Wisconsin Department of Transportation </w:t>
      </w:r>
      <w:r>
        <w:fldChar w:fldCharType="begin"/>
      </w:r>
      <w:r>
        <w:instrText xml:space="preserve"> ADDIN ZOTERO_ITEM CSL_CITATION {"citationID":"1d6jji5sto","properties":{"formattedCitation":"{\\rtf \\i (2)\\i0{}}","plainCitation":"(2)"},"citationItems":[{"id":364,"uris":["http://zotero.org/users/1628965/items/CXJTH3G7"],"uri":["http://zotero.org/users/1628965/items/CXJTH3G7"],"itemData":{"id":364,"type":"book","title":"Construction and Materials Manual","URL":"http://roadwaystandards.dot.wi.gov/standards/cmm/cm-02-32.pdf","author":[{"family":"Wisconsing Department of Transportation","given":""}],"issued":{"date-parts":[["2013",6]]},"accessed":{"date-parts":[["2014",1,22]]}}}],"schema":"https://github.com/citation-style-language/schema/raw/master/csl-citation.json"} </w:instrText>
      </w:r>
      <w:r>
        <w:fldChar w:fldCharType="separate"/>
      </w:r>
      <w:r w:rsidRPr="00B4585D">
        <w:rPr>
          <w:i/>
          <w:iCs/>
          <w:szCs w:val="24"/>
        </w:rPr>
        <w:t>(2)</w:t>
      </w:r>
      <w:r>
        <w:fldChar w:fldCharType="end"/>
      </w:r>
      <w:r>
        <w:t xml:space="preserve"> </w:t>
      </w:r>
      <w:r w:rsidRPr="00B4585D">
        <w:t>a payment by plan quantity provision can have the following benefits:</w:t>
      </w:r>
    </w:p>
    <w:p w:rsidR="00062160" w:rsidRDefault="00062160" w:rsidP="00062160">
      <w:pPr>
        <w:pStyle w:val="Bullets"/>
      </w:pPr>
      <w:r w:rsidRPr="00B4585D">
        <w:t>Reduces the time needed for taking measurements on the field,</w:t>
      </w:r>
    </w:p>
    <w:p w:rsidR="00062160" w:rsidRDefault="00062160" w:rsidP="00062160">
      <w:pPr>
        <w:pStyle w:val="Bullets"/>
      </w:pPr>
      <w:r w:rsidRPr="00B4585D">
        <w:t>Eliminates the need of resolving minor quantity variations, and</w:t>
      </w:r>
    </w:p>
    <w:p w:rsidR="00062160" w:rsidRPr="00B4585D" w:rsidRDefault="00062160" w:rsidP="00062160">
      <w:pPr>
        <w:pStyle w:val="Bullets"/>
      </w:pPr>
      <w:proofErr w:type="gramStart"/>
      <w:r w:rsidRPr="00B4585D">
        <w:t>Provides for quicker payment to the contractor.</w:t>
      </w:r>
      <w:proofErr w:type="gramEnd"/>
    </w:p>
    <w:p w:rsidR="00062160" w:rsidRPr="004E6957" w:rsidRDefault="00062160" w:rsidP="00062160">
      <w:pPr>
        <w:pStyle w:val="PDMHeading2"/>
      </w:pPr>
      <w:bookmarkStart w:id="3" w:name="_Toc376781530"/>
      <w:r w:rsidRPr="004E6957">
        <w:t>What does it do?</w:t>
      </w:r>
      <w:bookmarkEnd w:id="3"/>
    </w:p>
    <w:p w:rsidR="00062160" w:rsidRPr="004E6957" w:rsidRDefault="00062160" w:rsidP="00062160">
      <w:r w:rsidRPr="00B4585D">
        <w:t>The purpose of payment by plan provisions is to streamline contract a</w:t>
      </w:r>
      <w:r>
        <w:t>dministration by eliminating fi</w:t>
      </w:r>
      <w:r w:rsidRPr="00B4585D">
        <w:t>e</w:t>
      </w:r>
      <w:r>
        <w:t>l</w:t>
      </w:r>
      <w:r w:rsidRPr="00B4585D">
        <w:t xml:space="preserve">d measuring and time spent resolving small quantity variations </w:t>
      </w:r>
      <w:r>
        <w:fldChar w:fldCharType="begin"/>
      </w:r>
      <w:r>
        <w:instrText xml:space="preserve"> ADDIN ZOTERO_ITEM CSL_CITATION {"citationID":"1r3k55ar1b","properties":{"formattedCitation":"{\\rtf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B4585D">
        <w:rPr>
          <w:i/>
          <w:iCs/>
          <w:szCs w:val="24"/>
        </w:rPr>
        <w:t>(1)</w:t>
      </w:r>
      <w:r>
        <w:fldChar w:fldCharType="end"/>
      </w:r>
      <w:r w:rsidRPr="00B4585D">
        <w:t xml:space="preserve">. Under this </w:t>
      </w:r>
      <w:proofErr w:type="gramStart"/>
      <w:r w:rsidRPr="00B4585D">
        <w:t>provision</w:t>
      </w:r>
      <w:proofErr w:type="gramEnd"/>
      <w:r w:rsidRPr="00B4585D">
        <w:t xml:space="preserve"> the contract specifies the list of items that will be paid according to planned quantities. These items are usually items that can be estimated accurately, are not expect to vary significantly from the specifications, and can be</w:t>
      </w:r>
      <w:r>
        <w:t xml:space="preserve"> easily measured after payment </w:t>
      </w:r>
      <w:r>
        <w:fldChar w:fldCharType="begin"/>
      </w:r>
      <w:r>
        <w:instrText xml:space="preserve"> ADDIN ZOTERO_ITEM CSL_CITATION {"citationID":"sv4cji48h","properties":{"formattedCitation":"{\\rtf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B4585D">
        <w:rPr>
          <w:i/>
          <w:iCs/>
          <w:szCs w:val="24"/>
        </w:rPr>
        <w:t>(1)</w:t>
      </w:r>
      <w:r>
        <w:fldChar w:fldCharType="end"/>
      </w:r>
      <w:r w:rsidRPr="00B4585D">
        <w:t xml:space="preserve">.  </w:t>
      </w:r>
    </w:p>
    <w:p w:rsidR="00062160" w:rsidRPr="004E6957" w:rsidRDefault="00062160" w:rsidP="00062160">
      <w:pPr>
        <w:pStyle w:val="PDMHeading2"/>
      </w:pPr>
      <w:bookmarkStart w:id="4" w:name="_Toc376781531"/>
      <w:proofErr w:type="gramStart"/>
      <w:r w:rsidRPr="004E6957">
        <w:t>How to use it?</w:t>
      </w:r>
      <w:bookmarkEnd w:id="4"/>
      <w:proofErr w:type="gramEnd"/>
    </w:p>
    <w:p w:rsidR="00062160" w:rsidRDefault="00062160" w:rsidP="00062160">
      <w:r w:rsidRPr="00B4585D">
        <w:t xml:space="preserve">The first step when using payment by plan provisions is to select the items that </w:t>
      </w:r>
      <w:proofErr w:type="gramStart"/>
      <w:r w:rsidRPr="00B4585D">
        <w:t>will be reimbursed</w:t>
      </w:r>
      <w:proofErr w:type="gramEnd"/>
      <w:r w:rsidRPr="00B4585D">
        <w:t xml:space="preserve"> to the contractor according to this provision. This prov</w:t>
      </w:r>
      <w:r>
        <w:t xml:space="preserve">ision works best on items that </w:t>
      </w:r>
      <w:r>
        <w:fldChar w:fldCharType="begin"/>
      </w:r>
      <w:r>
        <w:instrText xml:space="preserve"> ADDIN ZOTERO_ITEM CSL_CITATION {"citationID":"1kgrplif4u","properties":{"formattedCitation":"{\\rtf \\i (3)\\i0{}}","plainCitation":"(3)"},"citationItems":[{"id":326,"uris":["http://zotero.org/users/1628965/items/9QHUUEUC"],"uri":["http://zotero.org/users/1628965/items/9QHUUEUC"],"itemData":{"id":326,"type":"article","title":"Pay Plan Quantity","URL":"http://roadwaystandards.dot.wi.gov/standards/fdm/forms/19-05-005p01.pdf","author":[{"family":"Wisconsing Department of Transportation","given":""}],"issued":{"date-parts":[["2004",9]]},"accessed":{"date-parts":[["2014",1,27]]}}}],"schema":"https://github.com/citation-style-language/schema/raw/master/csl-citation.json"} </w:instrText>
      </w:r>
      <w:r>
        <w:fldChar w:fldCharType="separate"/>
      </w:r>
      <w:r w:rsidRPr="00B4585D">
        <w:rPr>
          <w:i/>
          <w:iCs/>
          <w:szCs w:val="24"/>
        </w:rPr>
        <w:t>(</w:t>
      </w:r>
      <w:r>
        <w:rPr>
          <w:i/>
          <w:iCs/>
          <w:szCs w:val="24"/>
        </w:rPr>
        <w:t>3</w:t>
      </w:r>
      <w:r w:rsidRPr="00B4585D">
        <w:rPr>
          <w:i/>
          <w:iCs/>
          <w:szCs w:val="24"/>
        </w:rPr>
        <w:t>)</w:t>
      </w:r>
      <w:r>
        <w:fldChar w:fldCharType="end"/>
      </w:r>
      <w:r>
        <w:t>:</w:t>
      </w:r>
      <w:r w:rsidRPr="00B4585D">
        <w:t xml:space="preserve"> </w:t>
      </w:r>
    </w:p>
    <w:p w:rsidR="00062160" w:rsidRDefault="00062160" w:rsidP="00062160">
      <w:pPr>
        <w:pStyle w:val="Bullets"/>
      </w:pPr>
      <w:r w:rsidRPr="00B4585D">
        <w:t>Can be estimated accurately</w:t>
      </w:r>
    </w:p>
    <w:p w:rsidR="00062160" w:rsidRDefault="00062160" w:rsidP="00062160">
      <w:pPr>
        <w:pStyle w:val="Bullets"/>
      </w:pPr>
      <w:r w:rsidRPr="00B4585D">
        <w:t>Are not expected to vary beyond specification thresholds during construction</w:t>
      </w:r>
    </w:p>
    <w:p w:rsidR="00062160" w:rsidRDefault="00062160" w:rsidP="00062160">
      <w:pPr>
        <w:pStyle w:val="Bullets"/>
      </w:pPr>
      <w:r w:rsidRPr="00B4585D">
        <w:t>Are measured linearly or by area</w:t>
      </w:r>
    </w:p>
    <w:p w:rsidR="00062160" w:rsidRPr="00B4585D" w:rsidRDefault="00062160" w:rsidP="00062160">
      <w:pPr>
        <w:pStyle w:val="Bullets"/>
        <w:spacing w:after="240"/>
      </w:pPr>
      <w:r w:rsidRPr="00B4585D">
        <w:t>Can be easily measured once built</w:t>
      </w:r>
    </w:p>
    <w:p w:rsidR="00062160" w:rsidRPr="00B4585D" w:rsidRDefault="00062160" w:rsidP="00062160">
      <w:r w:rsidRPr="00B4585D">
        <w:t xml:space="preserve">The next step is to determine the payment exceptions used for these items. Under normal </w:t>
      </w:r>
      <w:proofErr w:type="gramStart"/>
      <w:r w:rsidRPr="00B4585D">
        <w:t>conditions</w:t>
      </w:r>
      <w:proofErr w:type="gramEnd"/>
      <w:r w:rsidRPr="00B4585D">
        <w:t xml:space="preserve"> the STA would reimburse the contractor for the items periodically according to the scheduled quantities; however, in some cases changes to the project design or miscalculations can result in diffe</w:t>
      </w:r>
      <w:r>
        <w:t>rent quantities than those on the plans and specifications</w:t>
      </w:r>
      <w:r w:rsidRPr="00B4585D">
        <w:t xml:space="preserve"> when the contract was signed. In order to </w:t>
      </w:r>
      <w:r>
        <w:t xml:space="preserve">avoid </w:t>
      </w:r>
      <w:r w:rsidRPr="00B4585D">
        <w:t xml:space="preserve">paying </w:t>
      </w:r>
      <w:r>
        <w:t xml:space="preserve">short or in excess </w:t>
      </w:r>
      <w:r w:rsidRPr="00B4585D">
        <w:t>the contract must include criteria that will allow for readjustments. According to the WisDOT Construction Materials Manual, a STA can use two types of exceptions:</w:t>
      </w:r>
    </w:p>
    <w:p w:rsidR="00062160" w:rsidRDefault="00062160" w:rsidP="00062160">
      <w:pPr>
        <w:pStyle w:val="Bullets"/>
      </w:pPr>
      <w:r w:rsidRPr="00B4585D">
        <w:lastRenderedPageBreak/>
        <w:t>Adjustments for Contract Revisions</w:t>
      </w:r>
      <w:r>
        <w:t xml:space="preserve"> - </w:t>
      </w:r>
      <w:r w:rsidRPr="00B4585D">
        <w:t>This occurs when changes to cont</w:t>
      </w:r>
      <w:r>
        <w:t>ract occur that can increase/</w:t>
      </w:r>
      <w:r w:rsidRPr="00B4585D">
        <w:t xml:space="preserve">reduce the quantities, or eliminate a specific item. If an increase </w:t>
      </w:r>
      <w:proofErr w:type="gramStart"/>
      <w:r w:rsidRPr="00B4585D">
        <w:t>occurs</w:t>
      </w:r>
      <w:proofErr w:type="gramEnd"/>
      <w:r w:rsidRPr="00B4585D">
        <w:t xml:space="preserve"> the </w:t>
      </w:r>
      <w:r>
        <w:t xml:space="preserve">contract </w:t>
      </w:r>
      <w:r w:rsidRPr="00B4585D">
        <w:t xml:space="preserve">should specify how </w:t>
      </w:r>
      <w:r>
        <w:t>the addition will be reimbursed. Options can be</w:t>
      </w:r>
      <w:r w:rsidRPr="00B4585D">
        <w:t xml:space="preserve"> whether it </w:t>
      </w:r>
      <w:proofErr w:type="gramStart"/>
      <w:r w:rsidRPr="00B4585D">
        <w:t>will be measured</w:t>
      </w:r>
      <w:proofErr w:type="gramEnd"/>
      <w:r w:rsidRPr="00B4585D">
        <w:t xml:space="preserve"> or if it will be paid as a planned quantity as well. In case a decrease </w:t>
      </w:r>
      <w:proofErr w:type="gramStart"/>
      <w:r w:rsidRPr="00B4585D">
        <w:t>occurs</w:t>
      </w:r>
      <w:proofErr w:type="gramEnd"/>
      <w:r w:rsidRPr="00B4585D">
        <w:t xml:space="preserve"> the contract should specify whether the payment provision for the item will change to a measured one, or the quantity will be adjusted and paid by planned quantities. Finally, if the item </w:t>
      </w:r>
      <w:proofErr w:type="gramStart"/>
      <w:r w:rsidRPr="00B4585D">
        <w:t>is eliminated</w:t>
      </w:r>
      <w:proofErr w:type="gramEnd"/>
      <w:r w:rsidRPr="00B4585D">
        <w:t xml:space="preserve">, the contract should specify what type of reimbursement the contractor </w:t>
      </w:r>
      <w:r>
        <w:t xml:space="preserve">will </w:t>
      </w:r>
      <w:r w:rsidRPr="00B4585D">
        <w:t>receive if he/she has already made an expenditure to procure or build the item.</w:t>
      </w:r>
      <w:bookmarkStart w:id="5" w:name="_GoBack"/>
      <w:bookmarkEnd w:id="5"/>
    </w:p>
    <w:p w:rsidR="00062160" w:rsidRPr="00B4585D" w:rsidRDefault="00062160" w:rsidP="00062160">
      <w:pPr>
        <w:pStyle w:val="Bullets"/>
      </w:pPr>
      <w:r w:rsidRPr="00B4585D">
        <w:t xml:space="preserve">Adjustment for Quantity Variations - Here, the STA should set up threshold limits for when the engineer or contractor identify items </w:t>
      </w:r>
      <w:r>
        <w:t>with</w:t>
      </w:r>
      <w:r w:rsidRPr="00B4585D">
        <w:t xml:space="preserve"> a variation in quantity</w:t>
      </w:r>
      <w:r>
        <w:t xml:space="preserve"> from what was planned and what was built</w:t>
      </w:r>
      <w:r w:rsidRPr="00B4585D">
        <w:t xml:space="preserve">. When the variations are larger than the threshold the contract should specify whether the item </w:t>
      </w:r>
      <w:proofErr w:type="gramStart"/>
      <w:r w:rsidRPr="00B4585D">
        <w:t>can be adjusted</w:t>
      </w:r>
      <w:proofErr w:type="gramEnd"/>
      <w:r w:rsidRPr="00B4585D">
        <w:t xml:space="preserve"> by measuring, and whether the entire quantity will be adjusted or only the portion where the variation occurred. </w:t>
      </w:r>
    </w:p>
    <w:p w:rsidR="00062160" w:rsidRPr="004E6957" w:rsidRDefault="00062160" w:rsidP="00062160">
      <w:pPr>
        <w:pStyle w:val="PDMHeading2"/>
      </w:pPr>
      <w:bookmarkStart w:id="6" w:name="_Toc376781532"/>
      <w:proofErr w:type="gramStart"/>
      <w:r w:rsidRPr="004E6957">
        <w:t>When to use it?</w:t>
      </w:r>
      <w:bookmarkEnd w:id="6"/>
      <w:proofErr w:type="gramEnd"/>
    </w:p>
    <w:p w:rsidR="00062160" w:rsidRPr="00B4585D" w:rsidRDefault="00062160" w:rsidP="00062160">
      <w:r w:rsidRPr="00B4585D">
        <w:t xml:space="preserve">Pay by plan quantities should be used on items that can be estimated accurately, are not expected to vary beyond specification thresholds during construction, are measured linearly or by area, and can be easily measured once built </w:t>
      </w:r>
      <w:r>
        <w:fldChar w:fldCharType="begin"/>
      </w:r>
      <w:r>
        <w:instrText xml:space="preserve"> ADDIN ZOTERO_ITEM CSL_CITATION {"citationID":"13lc5gbf6k","properties":{"formattedCitation":"{\\rtf \\i (2)\\i0{}}","plainCitation":"(2)"},"citationItems":[{"id":364,"uris":["http://zotero.org/users/1628965/items/CXJTH3G7"],"uri":["http://zotero.org/users/1628965/items/CXJTH3G7"],"itemData":{"id":364,"type":"book","title":"Construction and Materials Manual","URL":"http://roadwaystandards.dot.wi.gov/standards/cmm/cm-02-32.pdf","author":[{"family":"Wisconsing Department of Transportation","given":""}],"issued":{"date-parts":[["2013",6]]},"accessed":{"date-parts":[["2014",1,22]]}}}],"schema":"https://github.com/citation-style-language/schema/raw/master/csl-citation.json"} </w:instrText>
      </w:r>
      <w:r>
        <w:fldChar w:fldCharType="separate"/>
      </w:r>
      <w:r w:rsidRPr="00806A25">
        <w:rPr>
          <w:i/>
          <w:iCs/>
          <w:szCs w:val="24"/>
        </w:rPr>
        <w:t>(2)</w:t>
      </w:r>
      <w:r>
        <w:fldChar w:fldCharType="end"/>
      </w:r>
      <w:r w:rsidRPr="00B4585D">
        <w:t xml:space="preserve">. Common items are concrete, excavation, backfill, structural and reinforcing steel, pipe culverts and storm sewers, and guardrails </w:t>
      </w:r>
      <w:r>
        <w:fldChar w:fldCharType="begin"/>
      </w:r>
      <w:r>
        <w:instrText xml:space="preserve"> ADDIN ZOTERO_ITEM CSL_CITATION {"citationID":"cda3nvd6c","properties":{"formattedCitation":"{\\rtf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806A25">
        <w:rPr>
          <w:i/>
          <w:iCs/>
          <w:szCs w:val="24"/>
        </w:rPr>
        <w:t>(1)</w:t>
      </w:r>
      <w:r>
        <w:fldChar w:fldCharType="end"/>
      </w:r>
      <w:r w:rsidRPr="00B4585D">
        <w:t>. Other less used item</w:t>
      </w:r>
      <w:r>
        <w:t>s</w:t>
      </w:r>
      <w:r w:rsidRPr="00B4585D">
        <w:t xml:space="preserve"> are asphalt, retaining walls, fencing, timber structures, sound barriers, traffic management and signals, demolition, and manhole and inlet covers </w:t>
      </w:r>
      <w:r>
        <w:fldChar w:fldCharType="begin"/>
      </w:r>
      <w:r>
        <w:instrText xml:space="preserve"> ADDIN ZOTERO_ITEM CSL_CITATION {"citationID":"2fa0n5fdl5","properties":{"formattedCitation":"{\\rtf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806A25">
        <w:rPr>
          <w:i/>
          <w:iCs/>
          <w:szCs w:val="24"/>
        </w:rPr>
        <w:t>(1)</w:t>
      </w:r>
      <w:r>
        <w:fldChar w:fldCharType="end"/>
      </w:r>
      <w:r>
        <w:t>.</w:t>
      </w:r>
    </w:p>
    <w:p w:rsidR="00062160" w:rsidRPr="004E6957" w:rsidRDefault="00062160" w:rsidP="00062160">
      <w:pPr>
        <w:pStyle w:val="PDMHeading2"/>
      </w:pPr>
      <w:bookmarkStart w:id="7" w:name="_Toc376781533"/>
      <w:proofErr w:type="gramStart"/>
      <w:r>
        <w:t>Limitations?</w:t>
      </w:r>
      <w:proofErr w:type="gramEnd"/>
    </w:p>
    <w:p w:rsidR="00062160" w:rsidRPr="00DB11B7" w:rsidRDefault="00062160" w:rsidP="00062160">
      <w:r>
        <w:t xml:space="preserve">One of the main risks of payment by plan quantities is that the planned quantities are sensible to human mistake, which ultimately can lead to conflict with the contractor. </w:t>
      </w:r>
    </w:p>
    <w:p w:rsidR="00062160" w:rsidRPr="004E6957" w:rsidRDefault="00062160" w:rsidP="00062160">
      <w:pPr>
        <w:pStyle w:val="PDMHeading2"/>
      </w:pPr>
      <w:r w:rsidRPr="004E6957">
        <w:t>Who uses it?</w:t>
      </w:r>
      <w:bookmarkEnd w:id="7"/>
    </w:p>
    <w:p w:rsidR="00062160" w:rsidRPr="00B4585D" w:rsidRDefault="00062160" w:rsidP="00062160">
      <w:bookmarkStart w:id="8" w:name="_Toc376781535"/>
      <w:r>
        <w:t>This provision</w:t>
      </w:r>
      <w:r w:rsidRPr="00B4585D">
        <w:t xml:space="preserve"> is used by the following state departments of transportation: Colorado, Florida, Indiana, Iowa, Michigan, Minnesota, North Carolina, Pennsylvania, Texas, and Wisconsin</w:t>
      </w:r>
      <w:r>
        <w:t xml:space="preserve"> </w:t>
      </w:r>
      <w:r>
        <w:fldChar w:fldCharType="begin"/>
      </w:r>
      <w:r>
        <w:instrText xml:space="preserve"> ADDIN ZOTERO_ITEM CSL_CITATION {"citationID":"1avesv39g3","properties":{"formattedCitation":"{\\rtf \\i (1)\\i0{}}","plainCitation":"(1)"},"citationItems":[{"id":46,"uris":["http://zotero.org/users/1628965/items/EZWCNS3E"],"uri":["http://zotero.org/users/1628965/items/EZWCNS3E"],"itemData":{"id":46,"type":"report","title":"Alternative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806A25">
        <w:rPr>
          <w:i/>
          <w:iCs/>
          <w:szCs w:val="24"/>
        </w:rPr>
        <w:t>(1)</w:t>
      </w:r>
      <w:r>
        <w:fldChar w:fldCharType="end"/>
      </w:r>
      <w:r w:rsidRPr="00B4585D">
        <w:t xml:space="preserve">. </w:t>
      </w:r>
    </w:p>
    <w:p w:rsidR="00062160" w:rsidRDefault="00062160" w:rsidP="00062160">
      <w:pPr>
        <w:pStyle w:val="PDMHeading2"/>
      </w:pPr>
      <w:r w:rsidRPr="004E6957">
        <w:t>Example</w:t>
      </w:r>
      <w:bookmarkEnd w:id="8"/>
      <w:r>
        <w:t>s</w:t>
      </w:r>
    </w:p>
    <w:p w:rsidR="00062160" w:rsidRPr="00E05C93" w:rsidRDefault="00062160" w:rsidP="00062160">
      <w:pPr>
        <w:rPr>
          <w:u w:val="single"/>
        </w:rPr>
      </w:pPr>
      <w:r>
        <w:rPr>
          <w:u w:val="single"/>
        </w:rPr>
        <w:t xml:space="preserve">Example 1) </w:t>
      </w:r>
      <w:r w:rsidRPr="00E05C93">
        <w:rPr>
          <w:u w:val="single"/>
        </w:rPr>
        <w:t>Washington Department of Transportation</w:t>
      </w:r>
    </w:p>
    <w:p w:rsidR="00062160" w:rsidRDefault="00062160" w:rsidP="00062160">
      <w:r w:rsidRPr="004E6957">
        <w:t xml:space="preserve"> </w:t>
      </w:r>
      <w:r>
        <w:t xml:space="preserve">The Washington Department of Transportation uses Payment by Plan Quantity provisions on every project that involves bridge substructure or retaining walls. Currently, this provision </w:t>
      </w:r>
      <w:proofErr w:type="gramStart"/>
      <w:r>
        <w:t>is being used</w:t>
      </w:r>
      <w:proofErr w:type="gramEnd"/>
      <w:r>
        <w:t xml:space="preserve"> at the Bridge replacement project over Rock Creek on SR-6. This project will replace two concrete bridges built on 1924 with two wider structures that accommodate 12-foot lanes and 6-foot shoulders. As of February 2014, the project was on design phase and construction was scheduled to be complete by Fall 2015 </w:t>
      </w:r>
      <w:r>
        <w:fldChar w:fldCharType="begin"/>
      </w:r>
      <w:r>
        <w:instrText xml:space="preserve"> ADDIN ZOTERO_ITEM CSL_CITATION {"citationID":"18n50ujaqd","properties":{"formattedCitation":"{\\rtf \\i (4)\\i0{}}","plainCitation":"(4)"},"citationItems":[{"id":219,"uris":["http://zotero.org/users/1628965/items/83IG7Z3Z"],"uri":["http://zotero.org/users/1628965/items/83IG7Z3Z"],"itemData":{"id":219,"type":"webpage","title":"Sr-6 Rock Creek Brdige - East Bridge Replacement","URL":"http://www.wsdot.wa.gov/projects/sr6/rockcreekbridgeeast/","author":[{"family":"Washington Department of Transportation","given":""}],"issued":{"date-parts":[["2014"]]},"accessed":{"date-parts":[["2014",3,3]]}}}],"schema":"https://github.com/citation-style-language/schema/raw/master/csl-citation.json"} </w:instrText>
      </w:r>
      <w:r>
        <w:fldChar w:fldCharType="separate"/>
      </w:r>
      <w:r w:rsidRPr="0093031E">
        <w:rPr>
          <w:i/>
          <w:iCs/>
          <w:szCs w:val="24"/>
        </w:rPr>
        <w:t>(4)</w:t>
      </w:r>
      <w:r>
        <w:fldChar w:fldCharType="end"/>
      </w:r>
      <w:r>
        <w:t xml:space="preserve">.     </w:t>
      </w:r>
    </w:p>
    <w:p w:rsidR="00062160" w:rsidRDefault="00062160" w:rsidP="00062160">
      <w:r>
        <w:rPr>
          <w:noProof/>
        </w:rPr>
        <w:lastRenderedPageBreak/>
        <mc:AlternateContent>
          <mc:Choice Requires="wps">
            <w:drawing>
              <wp:anchor distT="0" distB="0" distL="114300" distR="114300" simplePos="0" relativeHeight="251660288" behindDoc="0" locked="0" layoutInCell="1" allowOverlap="1" wp14:anchorId="25E8EC09" wp14:editId="73B3D2A2">
                <wp:simplePos x="0" y="0"/>
                <wp:positionH relativeFrom="column">
                  <wp:posOffset>0</wp:posOffset>
                </wp:positionH>
                <wp:positionV relativeFrom="paragraph">
                  <wp:posOffset>742950</wp:posOffset>
                </wp:positionV>
                <wp:extent cx="5943600" cy="3291840"/>
                <wp:effectExtent l="0" t="0" r="19050" b="22860"/>
                <wp:wrapNone/>
                <wp:docPr id="72" name="Rectangle 72"/>
                <wp:cNvGraphicFramePr/>
                <a:graphic xmlns:a="http://schemas.openxmlformats.org/drawingml/2006/main">
                  <a:graphicData uri="http://schemas.microsoft.com/office/word/2010/wordprocessingShape">
                    <wps:wsp>
                      <wps:cNvSpPr/>
                      <wps:spPr>
                        <a:xfrm>
                          <a:off x="0" y="0"/>
                          <a:ext cx="5943600" cy="3291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19C6F" id="Rectangle 72" o:spid="_x0000_s1026" style="position:absolute;margin-left:0;margin-top:58.5pt;width:468pt;height:2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" filled="f" strokecolor="black [3213]" strokeweight="1pt"/>
            </w:pict>
          </mc:Fallback>
        </mc:AlternateContent>
      </w:r>
      <w:r>
        <w:t xml:space="preserve">The following is the general payment by plan quantity contractual provisions used by the Washington Department of Transportation </w:t>
      </w:r>
      <w:r>
        <w:fldChar w:fldCharType="begin"/>
      </w:r>
      <w:r>
        <w:instrText xml:space="preserve"> ADDIN ZOTERO_ITEM CSL_CITATION {"citationID":"18pqdg7ed1","properties":{"formattedCitation":"{\\rtf \\i (5)\\i0{}}","plainCitation":"(5)"},"citationItems":[{"id":460,"uris":["http://zotero.org/users/1628965/items/6U5G9B2K"],"uri":["http://zotero.org/users/1628965/items/6U5G9B2K"],"itemData":{"id":460,"type":"webpage","title":"General Special Provisions","URL":"http://www.wsdot.wa.gov/publications/fulltext/projectdev/gspspdf/egsp1.pdf","author":[{"family":"Washington Department of Transportation","given":""}],"issued":{"date-parts":[["2014",3,3]]},"accessed":{"date-parts":[["2014",2,28]]}}}],"schema":"https://github.com/citation-style-language/schema/raw/master/csl-citation.json"} </w:instrText>
      </w:r>
      <w:r>
        <w:fldChar w:fldCharType="separate"/>
      </w:r>
      <w:r w:rsidRPr="0093031E">
        <w:rPr>
          <w:i/>
          <w:iCs/>
          <w:szCs w:val="24"/>
        </w:rPr>
        <w:t>(5)</w:t>
      </w:r>
      <w:r>
        <w:fldChar w:fldCharType="end"/>
      </w:r>
      <w:r>
        <w:t xml:space="preserve">. </w:t>
      </w:r>
      <w:proofErr w:type="gramStart"/>
      <w:r>
        <w:t>This specifications</w:t>
      </w:r>
      <w:proofErr w:type="gramEnd"/>
      <w:r>
        <w:t xml:space="preserve"> are used on retaining walls, and bridge substructure items for steel reinforcing bars, epoxy-coated steel reinforcing bars, and concrete, expect shafts and seals.</w:t>
      </w:r>
    </w:p>
    <w:p w:rsidR="00062160" w:rsidRDefault="00062160" w:rsidP="00062160">
      <w:pPr>
        <w:ind w:left="360" w:right="360"/>
      </w:pPr>
      <w:r>
        <w:t xml:space="preserve">The quantity of the following items to </w:t>
      </w:r>
      <w:proofErr w:type="gramStart"/>
      <w:r>
        <w:t>be paid for</w:t>
      </w:r>
      <w:proofErr w:type="gramEnd"/>
      <w:r>
        <w:t xml:space="preserve"> on this project shall be the quantity shown in the Proposal, unless changes are made in accordance with Section 1-04.4 which affect this quantity. The quantity shown in the Proposal will </w:t>
      </w:r>
      <w:proofErr w:type="gramStart"/>
      <w:r>
        <w:t>be adjusted</w:t>
      </w:r>
      <w:proofErr w:type="gramEnd"/>
      <w:r>
        <w:t xml:space="preserve"> by the amount of the change and will be paid for as specified in Section 1-04.4. </w:t>
      </w:r>
    </w:p>
    <w:p w:rsidR="00062160" w:rsidRDefault="00062160" w:rsidP="00062160">
      <w:pPr>
        <w:ind w:left="360" w:right="360" w:firstLine="720"/>
      </w:pPr>
      <w:r>
        <w:t xml:space="preserve">*** $$1$$ *** </w:t>
      </w:r>
    </w:p>
    <w:p w:rsidR="00062160" w:rsidRDefault="00062160" w:rsidP="00062160">
      <w:pPr>
        <w:ind w:left="360" w:right="360"/>
      </w:pPr>
      <w:r>
        <w:t xml:space="preserve">The quantities in the Proposal </w:t>
      </w:r>
      <w:proofErr w:type="gramStart"/>
      <w:r>
        <w:t>are listed</w:t>
      </w:r>
      <w:proofErr w:type="gramEnd"/>
      <w:r>
        <w:t xml:space="preserve"> only for the convenience of the Contractor in determining the volume of work involved and are not guaranteed to be accurate. The prospective bidders shall verify these quantities before submitting a bid. No adjustments other than for approved changes </w:t>
      </w:r>
      <w:proofErr w:type="gramStart"/>
      <w:r>
        <w:t>will be made</w:t>
      </w:r>
      <w:proofErr w:type="gramEnd"/>
      <w:r>
        <w:t xml:space="preserve"> in the quantity even though the actual quantities required may deviate from those listed. </w:t>
      </w:r>
    </w:p>
    <w:p w:rsidR="00062160" w:rsidRDefault="00062160" w:rsidP="00062160">
      <w:pPr>
        <w:ind w:left="360" w:right="360"/>
      </w:pPr>
      <w:r>
        <w:t>The unit contract price for these items shall be full pay to construct and complete this portion of the work.</w:t>
      </w:r>
    </w:p>
    <w:p w:rsidR="00062160" w:rsidRPr="00E05C93" w:rsidRDefault="00062160" w:rsidP="00062160">
      <w:pPr>
        <w:rPr>
          <w:u w:val="single"/>
        </w:rPr>
      </w:pPr>
      <w:r>
        <w:rPr>
          <w:u w:val="single"/>
        </w:rPr>
        <w:t xml:space="preserve">Example 2) </w:t>
      </w:r>
      <w:r w:rsidRPr="00E05C93">
        <w:rPr>
          <w:u w:val="single"/>
        </w:rPr>
        <w:t>Maine Department of Transportation</w:t>
      </w:r>
    </w:p>
    <w:p w:rsidR="00062160" w:rsidRDefault="00062160" w:rsidP="00062160">
      <w:r>
        <w:rPr>
          <w:noProof/>
        </w:rPr>
        <mc:AlternateContent>
          <mc:Choice Requires="wps">
            <w:drawing>
              <wp:anchor distT="0" distB="0" distL="114300" distR="114300" simplePos="0" relativeHeight="251659264" behindDoc="0" locked="0" layoutInCell="1" allowOverlap="1" wp14:anchorId="54A487FD" wp14:editId="4701C78E">
                <wp:simplePos x="0" y="0"/>
                <wp:positionH relativeFrom="margin">
                  <wp:align>center</wp:align>
                </wp:positionH>
                <wp:positionV relativeFrom="paragraph">
                  <wp:posOffset>231140</wp:posOffset>
                </wp:positionV>
                <wp:extent cx="5943600" cy="22860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594360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0FF8E" id="Rectangle 71" o:spid="_x0000_s1026" style="position:absolute;margin-left:0;margin-top:18.2pt;width:468pt;height:18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" filled="f" strokecolor="black [3213]" strokeweight="1pt">
                <w10:wrap anchorx="margin"/>
              </v:rect>
            </w:pict>
          </mc:Fallback>
        </mc:AlternateContent>
      </w:r>
      <w:r>
        <w:t>The Maine Department of Transportation has the following payment by plan quantities provisions:</w:t>
      </w:r>
    </w:p>
    <w:p w:rsidR="00062160" w:rsidRDefault="00062160" w:rsidP="00062160">
      <w:pPr>
        <w:jc w:val="center"/>
      </w:pPr>
      <w:r>
        <w:t>SECTION 108 – PAYMENT</w:t>
      </w:r>
    </w:p>
    <w:p w:rsidR="00062160" w:rsidRDefault="00062160" w:rsidP="00062160">
      <w:pPr>
        <w:ind w:right="360" w:firstLine="720"/>
        <w:rPr>
          <w:u w:val="single"/>
        </w:rPr>
      </w:pPr>
      <w:r w:rsidRPr="00304D2C">
        <w:rPr>
          <w:u w:val="single"/>
        </w:rPr>
        <w:t>108.1 Measurement of Quantities for Payment</w:t>
      </w:r>
    </w:p>
    <w:p w:rsidR="00062160" w:rsidRPr="00304D2C" w:rsidRDefault="00062160" w:rsidP="00062160">
      <w:pPr>
        <w:ind w:left="720" w:right="360"/>
      </w:pPr>
      <w:r>
        <w:rPr>
          <w:u w:val="single"/>
        </w:rPr>
        <w:t>108.1.1. Use of Plan Quantities</w:t>
      </w:r>
      <w:r>
        <w:t xml:space="preserve"> Payment for all items labeled in the Bid Documents as “Plan Quantity” </w:t>
      </w:r>
      <w:proofErr w:type="gramStart"/>
      <w:r>
        <w:t>will be based</w:t>
      </w:r>
      <w:proofErr w:type="gramEnd"/>
      <w:r>
        <w:t xml:space="preserve"> upon the estimated quantity. The Contractor shall accept such payment as full and complete compensation for that item without physical measurement. Upon mutual written Agreement by the Department and the Contractor, the estimated quantity of any item of Work </w:t>
      </w:r>
      <w:proofErr w:type="gramStart"/>
      <w:r>
        <w:t>may be used</w:t>
      </w:r>
      <w:proofErr w:type="gramEnd"/>
      <w:r>
        <w:t xml:space="preserve"> as the final quantity for that item without physical measurement. </w:t>
      </w:r>
    </w:p>
    <w:p w:rsidR="00062160" w:rsidRDefault="00062160" w:rsidP="00062160">
      <w:pPr>
        <w:pStyle w:val="PDMHeading2"/>
      </w:pPr>
      <w:bookmarkStart w:id="9" w:name="_Toc376781536"/>
      <w:r w:rsidRPr="004E6957">
        <w:t>References</w:t>
      </w:r>
      <w:bookmarkEnd w:id="9"/>
    </w:p>
    <w:p w:rsidR="00062160" w:rsidRPr="004E6957" w:rsidRDefault="00062160" w:rsidP="00062160">
      <w:pPr>
        <w:pStyle w:val="TRBReferences"/>
        <w:numPr>
          <w:ilvl w:val="0"/>
          <w:numId w:val="3"/>
        </w:numPr>
      </w:pPr>
      <w:r w:rsidRPr="00E05C93">
        <w:rPr>
          <w:rFonts w:eastAsia="Calibri"/>
        </w:rPr>
        <w:t xml:space="preserve">Scott, </w:t>
      </w:r>
      <w:proofErr w:type="gramStart"/>
      <w:r w:rsidRPr="00E05C93">
        <w:rPr>
          <w:rFonts w:eastAsia="Calibri"/>
        </w:rPr>
        <w:t>Sidney</w:t>
      </w:r>
      <w:proofErr w:type="gramEnd"/>
      <w:r w:rsidRPr="00E05C93">
        <w:rPr>
          <w:rFonts w:eastAsia="Calibri"/>
        </w:rPr>
        <w:t xml:space="preserve"> and Kathryn Mitchell. </w:t>
      </w:r>
      <w:proofErr w:type="gramStart"/>
      <w:r w:rsidRPr="00E05C93">
        <w:rPr>
          <w:i/>
        </w:rPr>
        <w:t>Alternative Payment and Progress Reporting Methods: Task #2</w:t>
      </w:r>
      <w:r>
        <w:t>.</w:t>
      </w:r>
      <w:proofErr w:type="gramEnd"/>
      <w:r w:rsidRPr="004E6957">
        <w:t xml:space="preserve"> Trauner Consulting Services, Inc. FHWA Construction Management Expert Technical Group, Federal Highway A</w:t>
      </w:r>
      <w:r>
        <w:t>dministration, Washington, DC, 2007.</w:t>
      </w:r>
    </w:p>
    <w:p w:rsidR="00062160" w:rsidRDefault="00062160" w:rsidP="00062160">
      <w:pPr>
        <w:pStyle w:val="TRBReferences"/>
        <w:numPr>
          <w:ilvl w:val="0"/>
          <w:numId w:val="3"/>
        </w:numPr>
      </w:pPr>
      <w:proofErr w:type="gramStart"/>
      <w:r w:rsidRPr="00E05C93">
        <w:lastRenderedPageBreak/>
        <w:t>Wisconsin Department of Transportation (WisDOT).</w:t>
      </w:r>
      <w:r w:rsidRPr="007B1EBC">
        <w:rPr>
          <w:i/>
        </w:rPr>
        <w:t>Construction and Materials Manual</w:t>
      </w:r>
      <w:r>
        <w:t>, June 2013.</w:t>
      </w:r>
      <w:proofErr w:type="gramEnd"/>
      <w:r>
        <w:t xml:space="preserve">  </w:t>
      </w:r>
      <w:hyperlink r:id="rId7" w:history="1">
        <w:r w:rsidRPr="00F0689B">
          <w:rPr>
            <w:rStyle w:val="Hyperlink"/>
          </w:rPr>
          <w:t>http://roadwaystandards.dot.wi.gov/standards/cmm/</w:t>
        </w:r>
      </w:hyperlink>
      <w:r>
        <w:rPr>
          <w:rStyle w:val="Hyperlink"/>
        </w:rPr>
        <w:t>cm-02-32.pdf</w:t>
      </w:r>
      <w:r>
        <w:t xml:space="preserve"> [Accessed: September 21, 2013].</w:t>
      </w:r>
    </w:p>
    <w:p w:rsidR="00062160" w:rsidRDefault="00062160" w:rsidP="00062160">
      <w:pPr>
        <w:pStyle w:val="TRBReferences"/>
        <w:numPr>
          <w:ilvl w:val="0"/>
          <w:numId w:val="3"/>
        </w:numPr>
      </w:pPr>
      <w:proofErr w:type="gramStart"/>
      <w:r>
        <w:t>Wisconsin Department of Transportation (WisDOT).</w:t>
      </w:r>
      <w:proofErr w:type="gramEnd"/>
      <w:r>
        <w:t xml:space="preserve"> </w:t>
      </w:r>
      <w:r w:rsidRPr="00E05C93">
        <w:rPr>
          <w:i/>
        </w:rPr>
        <w:t>Pay Plan Quantity</w:t>
      </w:r>
      <w:r>
        <w:t>. Madison, WI, September 2004.</w:t>
      </w:r>
    </w:p>
    <w:p w:rsidR="00062160" w:rsidRDefault="00062160" w:rsidP="00062160">
      <w:pPr>
        <w:pStyle w:val="TRBReferences"/>
        <w:numPr>
          <w:ilvl w:val="0"/>
          <w:numId w:val="3"/>
        </w:numPr>
      </w:pPr>
      <w:proofErr w:type="gramStart"/>
      <w:r>
        <w:t>Washington Department of Transportation (WSDOT).</w:t>
      </w:r>
      <w:proofErr w:type="gramEnd"/>
      <w:r>
        <w:t xml:space="preserve"> </w:t>
      </w:r>
      <w:proofErr w:type="gramStart"/>
      <w:r>
        <w:t>SR-6 Rock Creek Bridge – East Bridge Replacement.</w:t>
      </w:r>
      <w:proofErr w:type="gramEnd"/>
      <w:r>
        <w:t xml:space="preserve"> </w:t>
      </w:r>
      <w:hyperlink r:id="rId8" w:history="1">
        <w:r w:rsidRPr="00211A9F">
          <w:rPr>
            <w:rStyle w:val="Hyperlink"/>
          </w:rPr>
          <w:t>http://www.wsdot.wa.gov/projects/sr6/rockcreekbridgeeast/</w:t>
        </w:r>
      </w:hyperlink>
      <w:r>
        <w:t xml:space="preserve"> [Accessed: March 3, 2014].</w:t>
      </w:r>
    </w:p>
    <w:p w:rsidR="00062160" w:rsidRDefault="00062160" w:rsidP="00062160">
      <w:pPr>
        <w:pStyle w:val="TRBReferences"/>
        <w:numPr>
          <w:ilvl w:val="0"/>
          <w:numId w:val="3"/>
        </w:numPr>
      </w:pPr>
      <w:proofErr w:type="gramStart"/>
      <w:r w:rsidRPr="00001FEC">
        <w:t>Washington Department of Transportation.</w:t>
      </w:r>
      <w:proofErr w:type="gramEnd"/>
      <w:r w:rsidRPr="00001FEC">
        <w:t xml:space="preserve"> </w:t>
      </w:r>
      <w:proofErr w:type="gramStart"/>
      <w:r w:rsidRPr="00001FEC">
        <w:t>General Special Provisions.</w:t>
      </w:r>
      <w:proofErr w:type="gramEnd"/>
      <w:r w:rsidRPr="00001FEC">
        <w:t xml:space="preserve"> </w:t>
      </w:r>
      <w:hyperlink r:id="rId9" w:history="1">
        <w:r w:rsidRPr="00211A9F">
          <w:rPr>
            <w:rStyle w:val="Hyperlink"/>
          </w:rPr>
          <w:t>http://www.wsdot.wa.gov/publications/fulltext/projectdev/gspspdf/egsp1.pdf</w:t>
        </w:r>
      </w:hyperlink>
      <w:r w:rsidRPr="00001FEC">
        <w:t>.</w:t>
      </w:r>
      <w:r>
        <w:t xml:space="preserve"> </w:t>
      </w:r>
      <w:r w:rsidRPr="00001FEC">
        <w:t xml:space="preserve"> </w:t>
      </w:r>
      <w:proofErr w:type="gramStart"/>
      <w:r>
        <w:t>[</w:t>
      </w:r>
      <w:r w:rsidRPr="00001FEC">
        <w:t>Accessed</w:t>
      </w:r>
      <w:r>
        <w:t>: Feb. 28, 2014].</w:t>
      </w:r>
      <w:proofErr w:type="gramEnd"/>
    </w:p>
    <w:p w:rsidR="00062160" w:rsidRDefault="00062160" w:rsidP="00062160">
      <w:pPr>
        <w:pStyle w:val="TRBReferences"/>
        <w:numPr>
          <w:ilvl w:val="0"/>
          <w:numId w:val="0"/>
        </w:numPr>
        <w:ind w:left="360"/>
      </w:pPr>
    </w:p>
    <w:p w:rsidR="002144EB" w:rsidRPr="00062160" w:rsidRDefault="002144EB" w:rsidP="00062160">
      <w:pPr>
        <w:spacing w:line="259" w:lineRule="auto"/>
        <w:rPr>
          <w:rFonts w:eastAsiaTheme="majorEastAsia"/>
          <w:b/>
          <w:sz w:val="28"/>
          <w:szCs w:val="26"/>
        </w:rPr>
      </w:pPr>
    </w:p>
    <w:sectPr w:rsidR="002144EB" w:rsidRPr="000621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27" w:rsidRDefault="00231727" w:rsidP="00CD3849">
      <w:pPr>
        <w:spacing w:after="0" w:line="240" w:lineRule="auto"/>
      </w:pPr>
      <w:r>
        <w:separator/>
      </w:r>
    </w:p>
  </w:endnote>
  <w:endnote w:type="continuationSeparator" w:id="0">
    <w:p w:rsidR="00231727" w:rsidRDefault="00231727" w:rsidP="00CD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49" w:rsidRDefault="00CD3849" w:rsidP="00CD3849">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27" w:rsidRDefault="00231727" w:rsidP="00CD3849">
      <w:pPr>
        <w:spacing w:after="0" w:line="240" w:lineRule="auto"/>
      </w:pPr>
      <w:r>
        <w:separator/>
      </w:r>
    </w:p>
  </w:footnote>
  <w:footnote w:type="continuationSeparator" w:id="0">
    <w:p w:rsidR="00231727" w:rsidRDefault="00231727" w:rsidP="00CD3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49" w:rsidRPr="009A73FA" w:rsidRDefault="00CD3849" w:rsidP="00CD3849">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6756A5D5" wp14:editId="0224C55C">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34A8EE"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CD3849" w:rsidRPr="00CD3849" w:rsidRDefault="00CD3849" w:rsidP="00CD3849">
    <w:pPr>
      <w:pStyle w:val="Header"/>
      <w:jc w:val="right"/>
      <w:rPr>
        <w:i/>
        <w:sz w:val="20"/>
      </w:rPr>
    </w:pPr>
    <w:r>
      <w:rPr>
        <w:i/>
        <w:sz w:val="20"/>
      </w:rPr>
      <w:t>TPF-5(260) Project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A5D"/>
    <w:multiLevelType w:val="hybridMultilevel"/>
    <w:tmpl w:val="8DB61AA2"/>
    <w:lvl w:ilvl="0" w:tplc="A474964C">
      <w:start w:val="8"/>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60"/>
    <w:rsid w:val="00062160"/>
    <w:rsid w:val="002144EB"/>
    <w:rsid w:val="00215426"/>
    <w:rsid w:val="00231727"/>
    <w:rsid w:val="00307BEA"/>
    <w:rsid w:val="003975A3"/>
    <w:rsid w:val="005F1CCD"/>
    <w:rsid w:val="00633904"/>
    <w:rsid w:val="00651EC9"/>
    <w:rsid w:val="008413C1"/>
    <w:rsid w:val="009A0EDF"/>
    <w:rsid w:val="009F5F1B"/>
    <w:rsid w:val="00A15241"/>
    <w:rsid w:val="00C10C21"/>
    <w:rsid w:val="00C47AD2"/>
    <w:rsid w:val="00C50952"/>
    <w:rsid w:val="00CD3849"/>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65072-8DCA-42AA-B253-BE947178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60"/>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062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062160"/>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062160"/>
    <w:rPr>
      <w:rFonts w:ascii="Times New Roman" w:eastAsia="Calibri" w:hAnsi="Times New Roman" w:cs="Times New Roman"/>
      <w:szCs w:val="20"/>
    </w:rPr>
  </w:style>
  <w:style w:type="character" w:styleId="Hyperlink">
    <w:name w:val="Hyperlink"/>
    <w:basedOn w:val="DefaultParagraphFont"/>
    <w:uiPriority w:val="99"/>
    <w:unhideWhenUsed/>
    <w:rsid w:val="00062160"/>
    <w:rPr>
      <w:color w:val="0563C1" w:themeColor="hyperlink"/>
      <w:u w:val="single"/>
    </w:rPr>
  </w:style>
  <w:style w:type="paragraph" w:customStyle="1" w:styleId="TRBReferences">
    <w:name w:val="TRB References"/>
    <w:basedOn w:val="Normal"/>
    <w:link w:val="TRBReferencesChar"/>
    <w:qFormat/>
    <w:rsid w:val="00062160"/>
    <w:pPr>
      <w:numPr>
        <w:numId w:val="2"/>
      </w:numPr>
      <w:spacing w:after="240" w:line="276" w:lineRule="auto"/>
    </w:pPr>
  </w:style>
  <w:style w:type="character" w:customStyle="1" w:styleId="TRBReferencesChar">
    <w:name w:val="TRB References Char"/>
    <w:basedOn w:val="DefaultParagraphFont"/>
    <w:link w:val="TRBReferences"/>
    <w:rsid w:val="00062160"/>
    <w:rPr>
      <w:rFonts w:ascii="Times New Roman" w:hAnsi="Times New Roman" w:cs="Times New Roman"/>
    </w:rPr>
  </w:style>
  <w:style w:type="paragraph" w:customStyle="1" w:styleId="PDMHeading2">
    <w:name w:val="PDM Heading 2"/>
    <w:basedOn w:val="Normal"/>
    <w:link w:val="PDMHeading2Char"/>
    <w:qFormat/>
    <w:rsid w:val="00062160"/>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062160"/>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062160"/>
    <w:pPr>
      <w:numPr>
        <w:numId w:val="4"/>
      </w:numPr>
      <w:spacing w:before="0"/>
    </w:pPr>
    <w:rPr>
      <w:rFonts w:ascii="Times New Roman" w:hAnsi="Times New Roman" w:cs="Times New Roman"/>
      <w:b/>
      <w:color w:val="auto"/>
      <w:sz w:val="28"/>
    </w:rPr>
  </w:style>
  <w:style w:type="character" w:customStyle="1" w:styleId="PayHeading1Char">
    <w:name w:val="Pay Heading 1 Char"/>
    <w:basedOn w:val="Heading2Char"/>
    <w:link w:val="PayHeading1"/>
    <w:rsid w:val="00062160"/>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06216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CD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49"/>
    <w:rPr>
      <w:rFonts w:ascii="Times New Roman" w:hAnsi="Times New Roman" w:cs="Times New Roman"/>
    </w:rPr>
  </w:style>
  <w:style w:type="paragraph" w:styleId="Footer">
    <w:name w:val="footer"/>
    <w:basedOn w:val="Normal"/>
    <w:link w:val="FooterChar"/>
    <w:uiPriority w:val="99"/>
    <w:unhideWhenUsed/>
    <w:rsid w:val="00CD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projects/sr6/rockcreekbridgeea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oadwaystandards.dot.wi.gov/standards/c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sdot.wa.gov/publications/fulltext/projectdev/gspspdf/egs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dcterms:created xsi:type="dcterms:W3CDTF">2014-07-24T18:59:00Z</dcterms:created>
  <dcterms:modified xsi:type="dcterms:W3CDTF">2014-07-24T19:01:00Z</dcterms:modified>
</cp:coreProperties>
</file>